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832F95" w14:textId="77777777" w:rsidR="003C7839" w:rsidRDefault="003C7839" w:rsidP="003C7839">
      <w:pPr>
        <w:widowControl/>
        <w:spacing w:after="0" w:line="240" w:lineRule="auto"/>
        <w:rPr>
          <w:rFonts w:eastAsia="Times New Roman"/>
          <w:b/>
          <w:bCs/>
        </w:rPr>
      </w:pPr>
    </w:p>
    <w:p w14:paraId="7127BB8C" w14:textId="77777777" w:rsidR="000C5D86" w:rsidRDefault="000C5D86" w:rsidP="00680E38">
      <w:pPr>
        <w:widowControl/>
        <w:spacing w:after="0" w:line="240" w:lineRule="auto"/>
        <w:jc w:val="right"/>
        <w:rPr>
          <w:rFonts w:eastAsia="Times New Roman"/>
          <w:b/>
          <w:bCs/>
        </w:rPr>
      </w:pPr>
    </w:p>
    <w:p w14:paraId="37ECB827" w14:textId="270B2218" w:rsidR="00680E38" w:rsidRPr="005D4993" w:rsidRDefault="00680E38" w:rsidP="00680E38">
      <w:pPr>
        <w:widowControl/>
        <w:spacing w:after="0" w:line="240" w:lineRule="auto"/>
        <w:jc w:val="right"/>
        <w:rPr>
          <w:rFonts w:eastAsia="Times New Roman"/>
          <w:b/>
          <w:bCs/>
        </w:rPr>
      </w:pPr>
      <w:r w:rsidRPr="005D4993">
        <w:rPr>
          <w:rFonts w:eastAsia="Times New Roman"/>
          <w:b/>
          <w:bCs/>
        </w:rPr>
        <w:t xml:space="preserve">Maksātnespējas procesa administratoram </w:t>
      </w:r>
    </w:p>
    <w:p w14:paraId="0F618045" w14:textId="1639DE63" w:rsidR="00680E38" w:rsidRPr="005D4993" w:rsidRDefault="00BC5D49" w:rsidP="00680E38">
      <w:pPr>
        <w:widowControl/>
        <w:spacing w:after="0" w:line="240" w:lineRule="auto"/>
        <w:jc w:val="right"/>
        <w:rPr>
          <w:rFonts w:eastAsia="Times New Roman"/>
          <w:b/>
          <w:bCs/>
        </w:rPr>
      </w:pPr>
      <w:r w:rsidRPr="005D4993">
        <w:rPr>
          <w:rFonts w:eastAsia="Times New Roman"/>
          <w:b/>
          <w:bCs/>
        </w:rPr>
        <w:t>/Administrators/</w:t>
      </w:r>
    </w:p>
    <w:p w14:paraId="2A829136" w14:textId="2E3AECDA" w:rsidR="00680E38" w:rsidRPr="005D4993" w:rsidRDefault="00680E38" w:rsidP="00680E38">
      <w:pPr>
        <w:widowControl/>
        <w:spacing w:after="0" w:line="240" w:lineRule="auto"/>
        <w:jc w:val="right"/>
        <w:rPr>
          <w:rFonts w:eastAsia="Times New Roman"/>
        </w:rPr>
      </w:pPr>
      <w:r w:rsidRPr="005D4993">
        <w:rPr>
          <w:rFonts w:eastAsia="Times New Roman"/>
        </w:rPr>
        <w:t>Paziņošanai e-adresē</w:t>
      </w:r>
    </w:p>
    <w:p w14:paraId="6E099CA8" w14:textId="77777777" w:rsidR="00680E38" w:rsidRPr="005D4993" w:rsidRDefault="00680E38" w:rsidP="00680E38">
      <w:pPr>
        <w:widowControl/>
        <w:spacing w:after="0" w:line="240" w:lineRule="auto"/>
        <w:jc w:val="center"/>
        <w:rPr>
          <w:rFonts w:eastAsia="Times New Roman"/>
          <w:lang w:val="lt-LT"/>
        </w:rPr>
      </w:pPr>
    </w:p>
    <w:p w14:paraId="617AF453" w14:textId="77777777" w:rsidR="00A14E4D" w:rsidRPr="005D4993" w:rsidRDefault="00A14E4D" w:rsidP="00680E38">
      <w:pPr>
        <w:widowControl/>
        <w:spacing w:after="0" w:line="240" w:lineRule="auto"/>
        <w:rPr>
          <w:rFonts w:eastAsia="Times New Roman"/>
          <w:b/>
          <w:bCs/>
          <w:lang w:val="lt-LT"/>
        </w:rPr>
      </w:pPr>
    </w:p>
    <w:p w14:paraId="5408E619" w14:textId="77777777" w:rsidR="00F0201F" w:rsidRPr="005D4993" w:rsidRDefault="00F0201F" w:rsidP="00680E38">
      <w:pPr>
        <w:widowControl/>
        <w:spacing w:after="0" w:line="240" w:lineRule="auto"/>
        <w:rPr>
          <w:rFonts w:eastAsia="Times New Roman"/>
          <w:b/>
          <w:bCs/>
          <w:lang w:val="lt-LT"/>
        </w:rPr>
      </w:pPr>
    </w:p>
    <w:p w14:paraId="6E444E9C" w14:textId="364509D4" w:rsidR="00A14E4D" w:rsidRPr="005D4993" w:rsidRDefault="00A14E4D" w:rsidP="00A14E4D">
      <w:pPr>
        <w:widowControl/>
        <w:spacing w:after="0" w:line="240" w:lineRule="auto"/>
        <w:jc w:val="center"/>
        <w:rPr>
          <w:rFonts w:eastAsia="Times New Roman"/>
          <w:b/>
          <w:bCs/>
          <w:lang w:val="lt-LT"/>
        </w:rPr>
      </w:pPr>
      <w:r w:rsidRPr="005D4993">
        <w:rPr>
          <w:rFonts w:eastAsia="Times New Roman"/>
          <w:b/>
          <w:bCs/>
          <w:lang w:val="lt-LT"/>
        </w:rPr>
        <w:t xml:space="preserve">Par maksātnespējas procesa administratora </w:t>
      </w:r>
      <w:r w:rsidR="00BC5D49" w:rsidRPr="005D4993">
        <w:rPr>
          <w:rFonts w:eastAsia="Times New Roman"/>
          <w:b/>
          <w:bCs/>
          <w:lang w:val="lt-LT"/>
        </w:rPr>
        <w:t>/Administrators/</w:t>
      </w:r>
    </w:p>
    <w:p w14:paraId="4D889741" w14:textId="4960EE53" w:rsidR="00A14E4D" w:rsidRPr="005D4993" w:rsidRDefault="00A14E4D" w:rsidP="00A14E4D">
      <w:pPr>
        <w:widowControl/>
        <w:spacing w:after="0" w:line="240" w:lineRule="auto"/>
        <w:jc w:val="center"/>
        <w:rPr>
          <w:rFonts w:eastAsia="Times New Roman"/>
          <w:b/>
          <w:bCs/>
          <w:lang w:val="lt-LT"/>
        </w:rPr>
      </w:pPr>
      <w:r w:rsidRPr="005D4993">
        <w:rPr>
          <w:rFonts w:eastAsia="Times New Roman"/>
          <w:b/>
          <w:bCs/>
          <w:lang w:val="lt-LT"/>
        </w:rPr>
        <w:t xml:space="preserve">rīcību </w:t>
      </w:r>
      <w:r w:rsidR="00BC5D49" w:rsidRPr="005D4993">
        <w:rPr>
          <w:rFonts w:eastAsia="Times New Roman"/>
          <w:b/>
          <w:bCs/>
          <w:lang w:val="lt-LT"/>
        </w:rPr>
        <w:t>/</w:t>
      </w:r>
      <w:r w:rsidRPr="005D4993">
        <w:rPr>
          <w:rFonts w:eastAsia="Times New Roman"/>
          <w:b/>
          <w:bCs/>
          <w:lang w:val="lt-LT"/>
        </w:rPr>
        <w:t xml:space="preserve">SIA </w:t>
      </w:r>
      <w:r w:rsidR="00680E38" w:rsidRPr="005D4993">
        <w:rPr>
          <w:rFonts w:eastAsia="Times New Roman"/>
          <w:b/>
          <w:bCs/>
          <w:lang w:val="lt-LT"/>
        </w:rPr>
        <w:t>"</w:t>
      </w:r>
      <w:r w:rsidR="00BC5D49" w:rsidRPr="005D4993">
        <w:rPr>
          <w:rFonts w:eastAsia="Times New Roman"/>
          <w:b/>
          <w:bCs/>
          <w:iCs/>
        </w:rPr>
        <w:t>Nosaukums A</w:t>
      </w:r>
      <w:r w:rsidR="00680E38" w:rsidRPr="005D4993">
        <w:rPr>
          <w:rFonts w:eastAsia="Times New Roman"/>
          <w:b/>
          <w:bCs/>
          <w:iCs/>
        </w:rPr>
        <w:t>"</w:t>
      </w:r>
      <w:r w:rsidR="00BC5D49" w:rsidRPr="005D4993">
        <w:rPr>
          <w:rFonts w:eastAsia="Times New Roman"/>
          <w:b/>
          <w:bCs/>
          <w:iCs/>
        </w:rPr>
        <w:t>/</w:t>
      </w:r>
      <w:r w:rsidRPr="005D4993">
        <w:rPr>
          <w:rFonts w:eastAsia="Times New Roman"/>
          <w:b/>
          <w:bCs/>
          <w:lang w:val="lt-LT"/>
        </w:rPr>
        <w:t xml:space="preserve"> maksātnespējas procesā</w:t>
      </w:r>
    </w:p>
    <w:p w14:paraId="0C1F77B3" w14:textId="77777777" w:rsidR="00A14E4D" w:rsidRPr="005D4993" w:rsidRDefault="00A14E4D" w:rsidP="00A14E4D">
      <w:pPr>
        <w:widowControl/>
        <w:spacing w:after="0" w:line="240" w:lineRule="auto"/>
        <w:jc w:val="both"/>
        <w:rPr>
          <w:rFonts w:eastAsia="Times New Roman"/>
          <w:b/>
          <w:bCs/>
          <w:lang w:val="lt-LT"/>
        </w:rPr>
      </w:pPr>
    </w:p>
    <w:p w14:paraId="2E3FD4C3" w14:textId="77777777" w:rsidR="00A14E4D" w:rsidRPr="005D4993" w:rsidRDefault="00A14E4D" w:rsidP="00A14E4D">
      <w:pPr>
        <w:widowControl/>
        <w:spacing w:after="0" w:line="240" w:lineRule="auto"/>
        <w:jc w:val="both"/>
        <w:rPr>
          <w:rFonts w:eastAsia="Times New Roman"/>
          <w:lang w:val="lt-LT"/>
        </w:rPr>
      </w:pPr>
    </w:p>
    <w:p w14:paraId="0F3B6A45" w14:textId="77777777" w:rsidR="00F0201F" w:rsidRPr="005D4993" w:rsidRDefault="00F0201F" w:rsidP="00A14E4D">
      <w:pPr>
        <w:widowControl/>
        <w:spacing w:after="0" w:line="240" w:lineRule="auto"/>
        <w:jc w:val="both"/>
        <w:rPr>
          <w:rFonts w:eastAsia="Times New Roman"/>
          <w:lang w:val="lt-LT"/>
        </w:rPr>
      </w:pPr>
    </w:p>
    <w:p w14:paraId="61D2024C" w14:textId="6BA39C53" w:rsidR="00A14E4D" w:rsidRPr="005D4993" w:rsidRDefault="00A14E4D" w:rsidP="00A14E4D">
      <w:pPr>
        <w:widowControl/>
        <w:spacing w:after="0" w:line="240" w:lineRule="auto"/>
        <w:ind w:firstLine="720"/>
        <w:jc w:val="both"/>
        <w:rPr>
          <w:rFonts w:eastAsia="Times New Roman"/>
          <w:bCs/>
          <w:iCs/>
        </w:rPr>
      </w:pPr>
      <w:r w:rsidRPr="005D4993">
        <w:rPr>
          <w:rFonts w:eastAsia="Times New Roman"/>
          <w:bCs/>
          <w:iCs/>
        </w:rPr>
        <w:t xml:space="preserve">Ar </w:t>
      </w:r>
      <w:r w:rsidR="00BC5D49" w:rsidRPr="005D4993">
        <w:rPr>
          <w:rFonts w:eastAsia="Times New Roman"/>
          <w:bCs/>
          <w:iCs/>
        </w:rPr>
        <w:t>/tiesas nosaukums/</w:t>
      </w:r>
      <w:r w:rsidR="008B0BC9" w:rsidRPr="005D4993">
        <w:rPr>
          <w:rFonts w:eastAsia="Times New Roman"/>
          <w:bCs/>
          <w:iCs/>
        </w:rPr>
        <w:t xml:space="preserve"> </w:t>
      </w:r>
      <w:r w:rsidR="00BC5D49" w:rsidRPr="005D4993">
        <w:rPr>
          <w:rFonts w:eastAsia="Times New Roman"/>
          <w:bCs/>
          <w:iCs/>
        </w:rPr>
        <w:t>/datums/</w:t>
      </w:r>
      <w:r w:rsidRPr="005D4993">
        <w:rPr>
          <w:rFonts w:eastAsia="Times New Roman"/>
          <w:bCs/>
          <w:iCs/>
        </w:rPr>
        <w:t xml:space="preserve"> spriedumu lietā </w:t>
      </w:r>
      <w:r w:rsidR="00BC5D49" w:rsidRPr="005D4993">
        <w:rPr>
          <w:rFonts w:eastAsia="Times New Roman"/>
          <w:bCs/>
          <w:iCs/>
        </w:rPr>
        <w:t>/lietas numurs/</w:t>
      </w:r>
      <w:r w:rsidR="008B0BC9" w:rsidRPr="005D4993">
        <w:rPr>
          <w:rFonts w:eastAsia="Times New Roman"/>
          <w:bCs/>
          <w:iCs/>
        </w:rPr>
        <w:t xml:space="preserve"> </w:t>
      </w:r>
      <w:r w:rsidRPr="005D4993">
        <w:rPr>
          <w:rFonts w:eastAsia="Times New Roman"/>
          <w:bCs/>
          <w:iCs/>
        </w:rPr>
        <w:t xml:space="preserve">pasludināts </w:t>
      </w:r>
      <w:bookmarkStart w:id="0" w:name="_Hlk127177790"/>
      <w:r w:rsidR="00BC5D49" w:rsidRPr="005D4993">
        <w:rPr>
          <w:rFonts w:eastAsia="Times New Roman"/>
          <w:bCs/>
          <w:iCs/>
        </w:rPr>
        <w:t>/</w:t>
      </w:r>
      <w:r w:rsidR="00680E38" w:rsidRPr="005D4993">
        <w:rPr>
          <w:rFonts w:eastAsia="Times New Roman"/>
          <w:iCs/>
          <w:lang w:val="lt-LT"/>
        </w:rPr>
        <w:t>SIA "</w:t>
      </w:r>
      <w:r w:rsidR="00BC5D49" w:rsidRPr="005D4993">
        <w:rPr>
          <w:rFonts w:eastAsia="Times New Roman"/>
          <w:iCs/>
        </w:rPr>
        <w:t>Nosaukums A</w:t>
      </w:r>
      <w:r w:rsidR="00680E38" w:rsidRPr="005D4993">
        <w:rPr>
          <w:rFonts w:eastAsia="Times New Roman"/>
          <w:iCs/>
        </w:rPr>
        <w:t>"</w:t>
      </w:r>
      <w:r w:rsidR="00BC5D49" w:rsidRPr="005D4993">
        <w:rPr>
          <w:rFonts w:eastAsia="Times New Roman"/>
          <w:iCs/>
        </w:rPr>
        <w:t>/</w:t>
      </w:r>
      <w:r w:rsidRPr="005D4993">
        <w:rPr>
          <w:rFonts w:eastAsia="Times New Roman"/>
          <w:bCs/>
          <w:iCs/>
        </w:rPr>
        <w:t xml:space="preserve">, </w:t>
      </w:r>
      <w:r w:rsidR="00BC5D49" w:rsidRPr="005D4993">
        <w:rPr>
          <w:rFonts w:eastAsia="Times New Roman"/>
          <w:bCs/>
          <w:iCs/>
        </w:rPr>
        <w:t>/</w:t>
      </w:r>
      <w:r w:rsidRPr="005D4993">
        <w:rPr>
          <w:rFonts w:eastAsia="Times New Roman"/>
          <w:bCs/>
          <w:iCs/>
        </w:rPr>
        <w:t xml:space="preserve">reģistrācijas </w:t>
      </w:r>
      <w:r w:rsidR="00BC5D49" w:rsidRPr="005D4993">
        <w:rPr>
          <w:rFonts w:eastAsia="Times New Roman"/>
          <w:bCs/>
          <w:iCs/>
        </w:rPr>
        <w:t>numurs/</w:t>
      </w:r>
      <w:r w:rsidRPr="005D4993">
        <w:rPr>
          <w:rFonts w:eastAsia="Times New Roman"/>
          <w:bCs/>
          <w:iCs/>
        </w:rPr>
        <w:t xml:space="preserve">, </w:t>
      </w:r>
      <w:bookmarkEnd w:id="0"/>
      <w:r w:rsidRPr="005D4993">
        <w:rPr>
          <w:rFonts w:eastAsia="Times New Roman"/>
          <w:bCs/>
          <w:iCs/>
        </w:rPr>
        <w:t>(turpmāk</w:t>
      </w:r>
      <w:r w:rsidR="00CA6E4B" w:rsidRPr="005D4993">
        <w:rPr>
          <w:rFonts w:eastAsia="Times New Roman"/>
          <w:bCs/>
          <w:iCs/>
        </w:rPr>
        <w:t> </w:t>
      </w:r>
      <w:r w:rsidRPr="005D4993">
        <w:rPr>
          <w:rFonts w:eastAsia="Times New Roman"/>
          <w:bCs/>
          <w:iCs/>
        </w:rPr>
        <w:t>-</w:t>
      </w:r>
      <w:r w:rsidR="00CA6E4B" w:rsidRPr="005D4993">
        <w:rPr>
          <w:rFonts w:eastAsia="Times New Roman"/>
          <w:bCs/>
          <w:iCs/>
        </w:rPr>
        <w:t> </w:t>
      </w:r>
      <w:r w:rsidRPr="005D4993">
        <w:rPr>
          <w:rFonts w:eastAsia="Times New Roman"/>
          <w:bCs/>
          <w:iCs/>
        </w:rPr>
        <w:t xml:space="preserve">Parādnieks) maksātnespējas process un par maksātnespējas procesa administratoru iecelts </w:t>
      </w:r>
      <w:r w:rsidR="00BC5D49" w:rsidRPr="005D4993">
        <w:rPr>
          <w:rFonts w:eastAsia="Times New Roman"/>
          <w:bCs/>
          <w:iCs/>
        </w:rPr>
        <w:t>/Administrators/</w:t>
      </w:r>
      <w:r w:rsidRPr="005D4993">
        <w:rPr>
          <w:rFonts w:eastAsia="Times New Roman"/>
          <w:bCs/>
          <w:iCs/>
        </w:rPr>
        <w:t xml:space="preserve">, </w:t>
      </w:r>
      <w:r w:rsidR="00BC5D49" w:rsidRPr="005D4993">
        <w:rPr>
          <w:rFonts w:eastAsia="Times New Roman"/>
          <w:bCs/>
          <w:iCs/>
        </w:rPr>
        <w:t>/</w:t>
      </w:r>
      <w:r w:rsidRPr="005D4993">
        <w:rPr>
          <w:rFonts w:eastAsia="Times New Roman"/>
          <w:bCs/>
          <w:iCs/>
        </w:rPr>
        <w:t xml:space="preserve">amata apliecības </w:t>
      </w:r>
      <w:r w:rsidR="00BC5D49" w:rsidRPr="005D4993">
        <w:rPr>
          <w:rFonts w:eastAsia="Times New Roman"/>
          <w:bCs/>
          <w:iCs/>
        </w:rPr>
        <w:t>numurs/</w:t>
      </w:r>
      <w:r w:rsidRPr="005D4993">
        <w:rPr>
          <w:rFonts w:eastAsia="Times New Roman"/>
          <w:bCs/>
          <w:iCs/>
        </w:rPr>
        <w:t>, (turpmāk</w:t>
      </w:r>
      <w:r w:rsidR="00CA6E4B" w:rsidRPr="005D4993">
        <w:rPr>
          <w:rFonts w:eastAsia="Times New Roman"/>
          <w:bCs/>
          <w:iCs/>
        </w:rPr>
        <w:t> </w:t>
      </w:r>
      <w:r w:rsidRPr="005D4993">
        <w:rPr>
          <w:rFonts w:eastAsia="Times New Roman"/>
          <w:bCs/>
          <w:iCs/>
        </w:rPr>
        <w:t>–</w:t>
      </w:r>
      <w:r w:rsidR="00CA6E4B" w:rsidRPr="005D4993">
        <w:rPr>
          <w:rFonts w:eastAsia="Times New Roman"/>
          <w:bCs/>
          <w:iCs/>
        </w:rPr>
        <w:t> </w:t>
      </w:r>
      <w:r w:rsidRPr="005D4993">
        <w:rPr>
          <w:rFonts w:eastAsia="Times New Roman"/>
          <w:bCs/>
          <w:iCs/>
        </w:rPr>
        <w:t xml:space="preserve">Administrators). </w:t>
      </w:r>
    </w:p>
    <w:p w14:paraId="50AF060F" w14:textId="3307AB36" w:rsidR="00A14E4D" w:rsidRPr="005D4993" w:rsidRDefault="00A14E4D" w:rsidP="00A14E4D">
      <w:pPr>
        <w:widowControl/>
        <w:spacing w:after="0" w:line="240" w:lineRule="auto"/>
        <w:ind w:firstLine="720"/>
        <w:jc w:val="both"/>
        <w:rPr>
          <w:rFonts w:eastAsia="Times New Roman"/>
          <w:bCs/>
          <w:iCs/>
        </w:rPr>
      </w:pPr>
      <w:r w:rsidRPr="005D4993">
        <w:rPr>
          <w:rFonts w:eastAsia="Times New Roman"/>
          <w:bCs/>
          <w:iCs/>
        </w:rPr>
        <w:t>Saskaņā ar Maksātnespējas likuma 173. panta pirmo daļu Maksātnespējas kontroles dienests ir tieslietu ministra pārraudzībā esoša tiešās pārvaldes iestāde, kas normatīvajos aktos noteiktās kompetences ietvaros īsteno valsts politiku tiesiskās aizsardzības procesa un maksātnespējas procesa jautājumos, aizsargā darbinieku intereses viņu darba devēja maksātnespējas gadījumā un likumā noteiktajā kārtībā īsteno valsts un sabiedrības interešu aizsardzību tiesiskās aizsardzības procesa un maksātnespējas procesa jautājumos.</w:t>
      </w:r>
    </w:p>
    <w:p w14:paraId="65884F3B" w14:textId="77777777" w:rsidR="00A14E4D" w:rsidRPr="005D4993" w:rsidRDefault="00A14E4D" w:rsidP="00A14E4D">
      <w:pPr>
        <w:widowControl/>
        <w:spacing w:after="0" w:line="240" w:lineRule="auto"/>
        <w:ind w:firstLine="720"/>
        <w:jc w:val="both"/>
        <w:rPr>
          <w:rFonts w:eastAsia="Times New Roman"/>
          <w:bCs/>
          <w:iCs/>
        </w:rPr>
      </w:pPr>
      <w:r w:rsidRPr="005D4993">
        <w:rPr>
          <w:rFonts w:eastAsia="Times New Roman"/>
          <w:bCs/>
          <w:iCs/>
        </w:rPr>
        <w:t>Lai īstenotu likumā paredzētās funkcijas, Maksātnespējas kontroles dienests veic Maksātnespējas likuma 174.</w:t>
      </w:r>
      <w:r w:rsidRPr="005D4993">
        <w:rPr>
          <w:rFonts w:eastAsia="Times New Roman"/>
          <w:bCs/>
          <w:iCs/>
          <w:vertAlign w:val="superscript"/>
        </w:rPr>
        <w:t>1</w:t>
      </w:r>
      <w:r w:rsidRPr="005D4993">
        <w:rPr>
          <w:rFonts w:eastAsia="Times New Roman"/>
          <w:bCs/>
          <w:iCs/>
        </w:rPr>
        <w:t xml:space="preserve"> pantā noteiktos uzdevumus, tostarp maksātnespējas procesa administratoru uzraudzību. </w:t>
      </w:r>
    </w:p>
    <w:p w14:paraId="139352A2" w14:textId="0740EE4C" w:rsidR="00E8606B" w:rsidRPr="005D4993" w:rsidRDefault="00A14E4D" w:rsidP="00680E38">
      <w:pPr>
        <w:widowControl/>
        <w:spacing w:after="0" w:line="240" w:lineRule="auto"/>
        <w:ind w:firstLine="720"/>
        <w:jc w:val="both"/>
        <w:rPr>
          <w:rFonts w:eastAsia="Times New Roman"/>
          <w:iCs/>
        </w:rPr>
      </w:pPr>
      <w:r w:rsidRPr="005D4993">
        <w:rPr>
          <w:rFonts w:eastAsia="Times New Roman"/>
          <w:iCs/>
        </w:rPr>
        <w:t>Pamatojoties uz Maksātnespējas likuma 174.</w:t>
      </w:r>
      <w:r w:rsidRPr="005D4993">
        <w:rPr>
          <w:rFonts w:eastAsia="Times New Roman"/>
          <w:iCs/>
          <w:vertAlign w:val="superscript"/>
        </w:rPr>
        <w:t>2</w:t>
      </w:r>
      <w:r w:rsidRPr="005D4993">
        <w:rPr>
          <w:rFonts w:eastAsia="Times New Roman"/>
          <w:iCs/>
        </w:rPr>
        <w:t xml:space="preserve"> panta pirmās daļas 9. punktu, </w:t>
      </w:r>
      <w:r w:rsidR="004F5408" w:rsidRPr="005D4993">
        <w:rPr>
          <w:rFonts w:eastAsia="Times New Roman"/>
          <w:iCs/>
        </w:rPr>
        <w:t>/datums/</w:t>
      </w:r>
      <w:r w:rsidR="00680E38" w:rsidRPr="005D4993">
        <w:rPr>
          <w:rFonts w:eastAsia="Times New Roman"/>
          <w:iCs/>
        </w:rPr>
        <w:t xml:space="preserve"> </w:t>
      </w:r>
      <w:r w:rsidRPr="005D4993">
        <w:rPr>
          <w:rFonts w:eastAsia="Times New Roman"/>
          <w:iCs/>
        </w:rPr>
        <w:t xml:space="preserve">Administratora prakses vietā veikta Administratora rīcības pārbaude (turpmāk – Pārbaude) Parādnieka maksātnespējas procesā, kuras ietvaros </w:t>
      </w:r>
      <w:r w:rsidRPr="005D4993">
        <w:rPr>
          <w:rFonts w:eastAsia="Times New Roman"/>
          <w:bCs/>
          <w:iCs/>
        </w:rPr>
        <w:t xml:space="preserve">konstatēti turpmāk norādītie faktiskie apstākļi, </w:t>
      </w:r>
      <w:r w:rsidRPr="005D4993">
        <w:rPr>
          <w:rFonts w:eastAsia="Times New Roman"/>
          <w:iCs/>
        </w:rPr>
        <w:t xml:space="preserve">kas ietekmējuši Parādnieka maksātnespējas procesa efektīvu un likumīgu norisi. </w:t>
      </w:r>
    </w:p>
    <w:p w14:paraId="3D247C1D" w14:textId="187A00CE" w:rsidR="00E403CB" w:rsidRPr="005D4993" w:rsidRDefault="00E403CB" w:rsidP="00E403CB">
      <w:pPr>
        <w:widowControl/>
        <w:spacing w:after="0" w:line="240" w:lineRule="auto"/>
        <w:ind w:firstLine="720"/>
        <w:jc w:val="both"/>
        <w:rPr>
          <w:rFonts w:eastAsia="Times New Roman"/>
          <w:b/>
          <w:bCs/>
          <w:iCs/>
        </w:rPr>
      </w:pPr>
      <w:r w:rsidRPr="005D4993">
        <w:rPr>
          <w:rFonts w:eastAsia="Times New Roman"/>
          <w:b/>
          <w:bCs/>
          <w:iCs/>
        </w:rPr>
        <w:t>[</w:t>
      </w:r>
      <w:r w:rsidR="007020C7" w:rsidRPr="005D4993">
        <w:rPr>
          <w:rFonts w:eastAsia="Times New Roman"/>
          <w:b/>
          <w:bCs/>
          <w:iCs/>
        </w:rPr>
        <w:t>1</w:t>
      </w:r>
      <w:r w:rsidRPr="005D4993">
        <w:rPr>
          <w:rFonts w:eastAsia="Times New Roman"/>
          <w:b/>
          <w:bCs/>
          <w:iCs/>
        </w:rPr>
        <w:t>] Par Administratora rīcību saistībā ar administratora atlīdzības noteikšanu un izmaksu konstatēti turpmāk minētie apstākļi.</w:t>
      </w:r>
    </w:p>
    <w:p w14:paraId="5C027FA2" w14:textId="4EB45BF5" w:rsidR="00B42991" w:rsidRPr="005D4993" w:rsidRDefault="00066961" w:rsidP="00260C5D">
      <w:pPr>
        <w:widowControl/>
        <w:spacing w:after="0" w:line="240" w:lineRule="auto"/>
        <w:ind w:firstLine="720"/>
        <w:jc w:val="both"/>
        <w:rPr>
          <w:rFonts w:eastAsia="Times New Roman"/>
          <w:iCs/>
        </w:rPr>
      </w:pPr>
      <w:r w:rsidRPr="005D4993">
        <w:rPr>
          <w:rFonts w:eastAsia="Times New Roman"/>
          <w:iCs/>
        </w:rPr>
        <w:t xml:space="preserve">Pārbaudes laikā </w:t>
      </w:r>
      <w:r w:rsidR="00260C5D" w:rsidRPr="005D4993">
        <w:rPr>
          <w:rFonts w:eastAsia="Times New Roman"/>
          <w:iCs/>
        </w:rPr>
        <w:t xml:space="preserve">noskaidrots, ka Administrators, pamatojoties uz </w:t>
      </w:r>
      <w:r w:rsidR="004F5408" w:rsidRPr="005D4993">
        <w:rPr>
          <w:rFonts w:eastAsia="Times New Roman"/>
          <w:iCs/>
        </w:rPr>
        <w:t>/datums/</w:t>
      </w:r>
      <w:r w:rsidR="00260C5D" w:rsidRPr="005D4993">
        <w:rPr>
          <w:rFonts w:eastAsia="Times New Roman"/>
          <w:iCs/>
        </w:rPr>
        <w:t xml:space="preserve"> izmaksu sarakstu, izmaksāja sev atlīdzību 2 387,</w:t>
      </w:r>
      <w:r w:rsidR="000C12DE" w:rsidRPr="005D4993">
        <w:rPr>
          <w:rFonts w:eastAsia="Times New Roman"/>
          <w:iCs/>
        </w:rPr>
        <w:t>9</w:t>
      </w:r>
      <w:r w:rsidR="00260C5D" w:rsidRPr="005D4993">
        <w:rPr>
          <w:rFonts w:eastAsia="Times New Roman"/>
          <w:iCs/>
        </w:rPr>
        <w:t>4 </w:t>
      </w:r>
      <w:proofErr w:type="spellStart"/>
      <w:r w:rsidR="00260C5D" w:rsidRPr="005D4993">
        <w:rPr>
          <w:rFonts w:eastAsia="Times New Roman"/>
          <w:i/>
          <w:iCs/>
        </w:rPr>
        <w:t>euro</w:t>
      </w:r>
      <w:proofErr w:type="spellEnd"/>
      <w:r w:rsidR="00260C5D" w:rsidRPr="005D4993">
        <w:rPr>
          <w:rFonts w:eastAsia="Times New Roman"/>
          <w:i/>
          <w:iCs/>
        </w:rPr>
        <w:t xml:space="preserve"> </w:t>
      </w:r>
      <w:r w:rsidR="00260C5D" w:rsidRPr="005D4993">
        <w:rPr>
          <w:rFonts w:eastAsia="Times New Roman"/>
          <w:iCs/>
        </w:rPr>
        <w:t xml:space="preserve">apmērā. </w:t>
      </w:r>
      <w:r w:rsidR="004F5408" w:rsidRPr="005D4993">
        <w:rPr>
          <w:rFonts w:eastAsia="Times New Roman"/>
          <w:iCs/>
        </w:rPr>
        <w:t>/Datums/</w:t>
      </w:r>
      <w:r w:rsidR="007020C7" w:rsidRPr="005D4993">
        <w:rPr>
          <w:rFonts w:eastAsia="Times New Roman"/>
          <w:iCs/>
        </w:rPr>
        <w:t xml:space="preserve"> izmaksu sarakstā </w:t>
      </w:r>
      <w:r w:rsidR="00260C5D" w:rsidRPr="005D4993">
        <w:rPr>
          <w:rFonts w:eastAsia="Times New Roman"/>
          <w:iCs/>
        </w:rPr>
        <w:t xml:space="preserve">Administrators </w:t>
      </w:r>
      <w:r w:rsidR="007020C7" w:rsidRPr="005D4993">
        <w:rPr>
          <w:rFonts w:eastAsia="Times New Roman"/>
          <w:iCs/>
        </w:rPr>
        <w:t>norādī</w:t>
      </w:r>
      <w:r w:rsidR="00260C5D" w:rsidRPr="005D4993">
        <w:rPr>
          <w:rFonts w:eastAsia="Times New Roman"/>
          <w:iCs/>
        </w:rPr>
        <w:t>ja</w:t>
      </w:r>
      <w:r w:rsidR="007020C7" w:rsidRPr="005D4993">
        <w:rPr>
          <w:rFonts w:eastAsia="Times New Roman"/>
          <w:iCs/>
        </w:rPr>
        <w:t xml:space="preserve"> administratora atlīdzība</w:t>
      </w:r>
      <w:r w:rsidR="00260C5D" w:rsidRPr="005D4993">
        <w:rPr>
          <w:rFonts w:eastAsia="Times New Roman"/>
          <w:iCs/>
        </w:rPr>
        <w:t xml:space="preserve">s aprēķināšanas kārtību. </w:t>
      </w:r>
      <w:r w:rsidR="007020C7" w:rsidRPr="005D4993">
        <w:rPr>
          <w:rFonts w:eastAsia="Times New Roman"/>
          <w:iCs/>
        </w:rPr>
        <w:t xml:space="preserve">Proti, </w:t>
      </w:r>
      <w:r w:rsidR="00260C5D" w:rsidRPr="005D4993">
        <w:rPr>
          <w:rFonts w:eastAsia="Times New Roman"/>
          <w:iCs/>
        </w:rPr>
        <w:t xml:space="preserve">pamatojoties uz </w:t>
      </w:r>
      <w:r w:rsidR="00260C5D" w:rsidRPr="005D4993">
        <w:rPr>
          <w:rFonts w:eastAsia="Times New Roman"/>
          <w:iCs/>
        </w:rPr>
        <w:lastRenderedPageBreak/>
        <w:t xml:space="preserve">Maksātnespējas likuma 169. panta otro daļu, </w:t>
      </w:r>
      <w:r w:rsidR="007020C7" w:rsidRPr="005D4993">
        <w:rPr>
          <w:rFonts w:eastAsia="Times New Roman"/>
          <w:iCs/>
        </w:rPr>
        <w:t>administratora atlīdzība 2 387,</w:t>
      </w:r>
      <w:r w:rsidR="000C3E46" w:rsidRPr="005D4993">
        <w:rPr>
          <w:rFonts w:eastAsia="Times New Roman"/>
          <w:iCs/>
        </w:rPr>
        <w:t>9</w:t>
      </w:r>
      <w:r w:rsidR="007020C7" w:rsidRPr="005D4993">
        <w:rPr>
          <w:rFonts w:eastAsia="Times New Roman"/>
          <w:iCs/>
        </w:rPr>
        <w:t>4</w:t>
      </w:r>
      <w:r w:rsidR="00260C5D" w:rsidRPr="005D4993">
        <w:rPr>
          <w:rFonts w:eastAsia="Times New Roman"/>
          <w:iCs/>
        </w:rPr>
        <w:t> </w:t>
      </w:r>
      <w:proofErr w:type="spellStart"/>
      <w:r w:rsidR="007020C7" w:rsidRPr="005D4993">
        <w:rPr>
          <w:rFonts w:eastAsia="Times New Roman"/>
          <w:i/>
          <w:iCs/>
        </w:rPr>
        <w:t>euro</w:t>
      </w:r>
      <w:proofErr w:type="spellEnd"/>
      <w:r w:rsidR="007020C7" w:rsidRPr="005D4993">
        <w:rPr>
          <w:rFonts w:eastAsia="Times New Roman"/>
          <w:i/>
          <w:iCs/>
        </w:rPr>
        <w:t xml:space="preserve"> </w:t>
      </w:r>
      <w:r w:rsidR="007020C7" w:rsidRPr="005D4993">
        <w:rPr>
          <w:rFonts w:eastAsia="Times New Roman"/>
          <w:iCs/>
        </w:rPr>
        <w:t xml:space="preserve">apmērā sastāv no </w:t>
      </w:r>
      <w:r w:rsidR="000C3E46" w:rsidRPr="005D4993">
        <w:rPr>
          <w:rFonts w:eastAsia="Times New Roman"/>
          <w:iCs/>
        </w:rPr>
        <w:t>(171,46 </w:t>
      </w:r>
      <w:proofErr w:type="spellStart"/>
      <w:r w:rsidR="000C3E46" w:rsidRPr="005D4993">
        <w:rPr>
          <w:rFonts w:eastAsia="Times New Roman"/>
          <w:i/>
          <w:iCs/>
          <w:u w:val="single"/>
        </w:rPr>
        <w:t>euro</w:t>
      </w:r>
      <w:proofErr w:type="spellEnd"/>
      <w:r w:rsidR="0015593C" w:rsidRPr="005D4993">
        <w:rPr>
          <w:rFonts w:eastAsia="Times New Roman"/>
          <w:iCs/>
        </w:rPr>
        <w:t>).</w:t>
      </w:r>
    </w:p>
    <w:p w14:paraId="5AADFC26" w14:textId="561CCD21" w:rsidR="007020C7" w:rsidRPr="005D4993" w:rsidRDefault="007020C7" w:rsidP="007020C7">
      <w:pPr>
        <w:widowControl/>
        <w:spacing w:after="0" w:line="240" w:lineRule="auto"/>
        <w:ind w:firstLine="720"/>
        <w:jc w:val="both"/>
        <w:rPr>
          <w:rFonts w:eastAsia="Times New Roman"/>
          <w:iCs/>
        </w:rPr>
      </w:pPr>
      <w:r w:rsidRPr="005D4993">
        <w:rPr>
          <w:rFonts w:eastAsia="Times New Roman"/>
          <w:iCs/>
        </w:rPr>
        <w:t>Pārbaudot Administratora veikto atlīdzības aprēķinu, konstatēts, ka administratora atlīdzība 2 387,</w:t>
      </w:r>
      <w:r w:rsidR="000C3E46" w:rsidRPr="005D4993">
        <w:rPr>
          <w:rFonts w:eastAsia="Times New Roman"/>
          <w:iCs/>
        </w:rPr>
        <w:t>9</w:t>
      </w:r>
      <w:r w:rsidRPr="005D4993">
        <w:rPr>
          <w:rFonts w:eastAsia="Times New Roman"/>
          <w:iCs/>
        </w:rPr>
        <w:t xml:space="preserve">4 </w:t>
      </w:r>
      <w:proofErr w:type="spellStart"/>
      <w:r w:rsidRPr="005D4993">
        <w:rPr>
          <w:rFonts w:eastAsia="Times New Roman"/>
          <w:i/>
          <w:iCs/>
        </w:rPr>
        <w:t>euro</w:t>
      </w:r>
      <w:proofErr w:type="spellEnd"/>
      <w:r w:rsidRPr="005D4993">
        <w:rPr>
          <w:rFonts w:eastAsia="Times New Roman"/>
          <w:iCs/>
        </w:rPr>
        <w:t xml:space="preserve"> apmērā ir aprēķināta nekorekti, </w:t>
      </w:r>
      <w:r w:rsidR="000F7F7E" w:rsidRPr="005D4993">
        <w:rPr>
          <w:rFonts w:eastAsia="Times New Roman"/>
          <w:iCs/>
        </w:rPr>
        <w:t xml:space="preserve">kas izveidojās tā iemesla dēļ, ka </w:t>
      </w:r>
      <w:r w:rsidRPr="005D4993">
        <w:rPr>
          <w:rFonts w:eastAsia="Times New Roman"/>
          <w:iCs/>
        </w:rPr>
        <w:t xml:space="preserve">nekorekti aprēķināta kreditoriem izmaksājamā summa, no kuras savukārt ir aprēķināma administratora atlīdzība. Proti, </w:t>
      </w:r>
      <w:r w:rsidR="00066961" w:rsidRPr="005D4993">
        <w:rPr>
          <w:rFonts w:eastAsia="Times New Roman"/>
          <w:iCs/>
        </w:rPr>
        <w:t xml:space="preserve">nosakot </w:t>
      </w:r>
      <w:r w:rsidRPr="005D4993">
        <w:rPr>
          <w:rFonts w:eastAsia="Times New Roman"/>
          <w:iCs/>
        </w:rPr>
        <w:t xml:space="preserve">kreditoriem izmaksājamo summu, Administrators pie mantas atsavināšanas rezultātā iegūtajiem </w:t>
      </w:r>
      <w:r w:rsidR="00282ACA" w:rsidRPr="005D4993">
        <w:rPr>
          <w:rFonts w:eastAsia="Times New Roman"/>
          <w:iCs/>
        </w:rPr>
        <w:t xml:space="preserve">naudas </w:t>
      </w:r>
      <w:r w:rsidRPr="005D4993">
        <w:rPr>
          <w:rFonts w:eastAsia="Times New Roman"/>
          <w:iCs/>
        </w:rPr>
        <w:t xml:space="preserve">līdzekļiem </w:t>
      </w:r>
      <w:r w:rsidR="00066961" w:rsidRPr="005D4993">
        <w:rPr>
          <w:rFonts w:eastAsia="Times New Roman"/>
          <w:iCs/>
        </w:rPr>
        <w:t xml:space="preserve">nepamatoti </w:t>
      </w:r>
      <w:r w:rsidRPr="005D4993">
        <w:rPr>
          <w:rFonts w:eastAsia="Times New Roman"/>
          <w:iCs/>
        </w:rPr>
        <w:t xml:space="preserve">ir pieskaitījis depozītu 1 400 </w:t>
      </w:r>
      <w:proofErr w:type="spellStart"/>
      <w:r w:rsidRPr="005D4993">
        <w:rPr>
          <w:rFonts w:eastAsia="Times New Roman"/>
          <w:i/>
          <w:iCs/>
        </w:rPr>
        <w:t>euro</w:t>
      </w:r>
      <w:proofErr w:type="spellEnd"/>
      <w:r w:rsidRPr="005D4993">
        <w:rPr>
          <w:rFonts w:eastAsia="Times New Roman"/>
          <w:iCs/>
        </w:rPr>
        <w:t xml:space="preserve"> apmērā un no </w:t>
      </w:r>
      <w:r w:rsidR="00066961" w:rsidRPr="005D4993">
        <w:rPr>
          <w:rFonts w:eastAsia="Times New Roman"/>
          <w:iCs/>
        </w:rPr>
        <w:t xml:space="preserve">visas šīs </w:t>
      </w:r>
      <w:r w:rsidRPr="005D4993">
        <w:rPr>
          <w:rFonts w:eastAsia="Times New Roman"/>
          <w:iCs/>
        </w:rPr>
        <w:t xml:space="preserve">summas atskaitīja procesa izdevumus. </w:t>
      </w:r>
      <w:r w:rsidR="00066961" w:rsidRPr="005D4993">
        <w:rPr>
          <w:rFonts w:eastAsia="Times New Roman"/>
          <w:iCs/>
        </w:rPr>
        <w:t xml:space="preserve">Tādējādi Administrators nepamatoti noteica lielāku kreditoriem izmaksājamo summu, no kuras </w:t>
      </w:r>
      <w:r w:rsidR="00260C5D" w:rsidRPr="005D4993">
        <w:rPr>
          <w:rFonts w:eastAsia="Times New Roman"/>
          <w:iCs/>
        </w:rPr>
        <w:t xml:space="preserve">attiecīgi nepamatoti </w:t>
      </w:r>
      <w:r w:rsidR="00066961" w:rsidRPr="005D4993">
        <w:rPr>
          <w:rFonts w:eastAsia="Times New Roman"/>
          <w:iCs/>
        </w:rPr>
        <w:t>aprēķinā</w:t>
      </w:r>
      <w:r w:rsidR="00260C5D" w:rsidRPr="005D4993">
        <w:rPr>
          <w:rFonts w:eastAsia="Times New Roman"/>
          <w:iCs/>
        </w:rPr>
        <w:t>ta</w:t>
      </w:r>
      <w:r w:rsidR="00066961" w:rsidRPr="005D4993">
        <w:rPr>
          <w:rFonts w:eastAsia="Times New Roman"/>
          <w:iCs/>
        </w:rPr>
        <w:t xml:space="preserve"> </w:t>
      </w:r>
      <w:r w:rsidR="00260C5D" w:rsidRPr="005D4993">
        <w:rPr>
          <w:rFonts w:eastAsia="Times New Roman"/>
          <w:iCs/>
        </w:rPr>
        <w:t xml:space="preserve">lielāka </w:t>
      </w:r>
      <w:r w:rsidR="00066961" w:rsidRPr="005D4993">
        <w:rPr>
          <w:rFonts w:eastAsia="Times New Roman"/>
          <w:iCs/>
        </w:rPr>
        <w:t xml:space="preserve">administratora atlīdzība. </w:t>
      </w:r>
    </w:p>
    <w:p w14:paraId="5FAF146C" w14:textId="178F4264" w:rsidR="007020C7" w:rsidRPr="005D4993" w:rsidRDefault="007020C7" w:rsidP="007020C7">
      <w:pPr>
        <w:widowControl/>
        <w:spacing w:after="0" w:line="240" w:lineRule="auto"/>
        <w:ind w:firstLine="720"/>
        <w:jc w:val="both"/>
        <w:rPr>
          <w:rFonts w:eastAsia="Times New Roman"/>
          <w:iCs/>
        </w:rPr>
      </w:pPr>
      <w:r w:rsidRPr="005D4993">
        <w:rPr>
          <w:rFonts w:eastAsia="Times New Roman"/>
          <w:iCs/>
        </w:rPr>
        <w:t>Pārbaudē Administrators paskaidroja, ka, aprēķinot atlīdzību, ir balstījies uz Maksātnespējas kontroles dienesta sniegtajiem skaidrojumiem</w:t>
      </w:r>
      <w:r w:rsidR="00260C5D" w:rsidRPr="005D4993">
        <w:rPr>
          <w:rStyle w:val="Vresatsauce"/>
          <w:rFonts w:eastAsia="Times New Roman"/>
          <w:iCs/>
        </w:rPr>
        <w:footnoteReference w:id="1"/>
      </w:r>
      <w:r w:rsidRPr="005D4993">
        <w:rPr>
          <w:rFonts w:eastAsia="Times New Roman"/>
          <w:iCs/>
        </w:rPr>
        <w:t xml:space="preserve">, </w:t>
      </w:r>
      <w:r w:rsidR="00282ACA" w:rsidRPr="005D4993">
        <w:rPr>
          <w:rFonts w:eastAsia="Times New Roman"/>
          <w:iCs/>
        </w:rPr>
        <w:t>saskaņā ar kuriem ir pieļaujamas</w:t>
      </w:r>
      <w:r w:rsidRPr="005D4993">
        <w:rPr>
          <w:rFonts w:eastAsia="Times New Roman"/>
          <w:iCs/>
        </w:rPr>
        <w:t xml:space="preserve"> divas dažādas atlīdzības aprēķināšanas metodes, tostarp depozīta pieskaitīšan</w:t>
      </w:r>
      <w:r w:rsidR="00282ACA" w:rsidRPr="005D4993">
        <w:rPr>
          <w:rFonts w:eastAsia="Times New Roman"/>
          <w:iCs/>
        </w:rPr>
        <w:t>a</w:t>
      </w:r>
      <w:r w:rsidRPr="005D4993">
        <w:rPr>
          <w:rFonts w:eastAsia="Times New Roman"/>
          <w:iCs/>
        </w:rPr>
        <w:t xml:space="preserve"> pie iegūtajiem līdzekļiem.</w:t>
      </w:r>
    </w:p>
    <w:p w14:paraId="5AAF4C2C" w14:textId="77777777" w:rsidR="007020C7" w:rsidRPr="005D4993" w:rsidRDefault="007020C7" w:rsidP="007020C7">
      <w:pPr>
        <w:widowControl/>
        <w:spacing w:after="0" w:line="240" w:lineRule="auto"/>
        <w:ind w:firstLine="720"/>
        <w:jc w:val="both"/>
        <w:rPr>
          <w:rFonts w:eastAsia="Times New Roman"/>
          <w:iCs/>
        </w:rPr>
      </w:pPr>
      <w:r w:rsidRPr="005D4993">
        <w:rPr>
          <w:rFonts w:eastAsia="Times New Roman"/>
          <w:iCs/>
        </w:rPr>
        <w:t>Pārbaudes laikā Administratoram izskaidrota administratora atlīdzības aprēķināšanas metodika atbilstoši Maksātnespējas likuma 169. panta otrās daļas prasībām.</w:t>
      </w:r>
    </w:p>
    <w:p w14:paraId="59A3B138" w14:textId="3B177BAC" w:rsidR="00066961" w:rsidRPr="005D4993" w:rsidRDefault="007020C7" w:rsidP="008E221E">
      <w:pPr>
        <w:widowControl/>
        <w:spacing w:after="0" w:line="240" w:lineRule="auto"/>
        <w:ind w:firstLine="720"/>
        <w:jc w:val="both"/>
        <w:rPr>
          <w:rFonts w:eastAsia="Times New Roman"/>
          <w:iCs/>
        </w:rPr>
      </w:pPr>
      <w:r w:rsidRPr="005D4993">
        <w:rPr>
          <w:rFonts w:eastAsia="Times New Roman"/>
          <w:iCs/>
        </w:rPr>
        <w:t>Paskaidrojumos</w:t>
      </w:r>
      <w:r w:rsidRPr="005D4993">
        <w:rPr>
          <w:rFonts w:eastAsia="Times New Roman"/>
          <w:iCs/>
          <w:vertAlign w:val="superscript"/>
        </w:rPr>
        <w:footnoteReference w:id="2"/>
      </w:r>
      <w:r w:rsidRPr="005D4993">
        <w:rPr>
          <w:rFonts w:eastAsia="Times New Roman"/>
          <w:iCs/>
        </w:rPr>
        <w:t xml:space="preserve"> norādīts, ka, pārbaudot Parādnieka maksātnespējas procesa izmaksu sarakstu un kreditoru prasījumu segšanas plānu, Administrators konstatēj</w:t>
      </w:r>
      <w:r w:rsidR="00BF4FEB" w:rsidRPr="005D4993">
        <w:rPr>
          <w:rFonts w:eastAsia="Times New Roman"/>
          <w:iCs/>
        </w:rPr>
        <w:t>a</w:t>
      </w:r>
      <w:r w:rsidRPr="005D4993">
        <w:rPr>
          <w:rFonts w:eastAsia="Times New Roman"/>
          <w:iCs/>
        </w:rPr>
        <w:t>, ka izmaksu aprēķinā</w:t>
      </w:r>
      <w:r w:rsidR="003E650D" w:rsidRPr="005D4993">
        <w:rPr>
          <w:rFonts w:eastAsia="Times New Roman"/>
          <w:iCs/>
        </w:rPr>
        <w:t xml:space="preserve"> ir</w:t>
      </w:r>
      <w:r w:rsidRPr="005D4993">
        <w:rPr>
          <w:rFonts w:eastAsia="Times New Roman"/>
          <w:iCs/>
        </w:rPr>
        <w:t xml:space="preserve"> matemātisk</w:t>
      </w:r>
      <w:r w:rsidR="003E650D" w:rsidRPr="005D4993">
        <w:rPr>
          <w:rFonts w:eastAsia="Times New Roman"/>
          <w:iCs/>
        </w:rPr>
        <w:t>a</w:t>
      </w:r>
      <w:r w:rsidRPr="005D4993">
        <w:rPr>
          <w:rFonts w:eastAsia="Times New Roman"/>
          <w:iCs/>
        </w:rPr>
        <w:t xml:space="preserve"> aprēķina kļūda, ko nepieciešams izlabot. Līdz ar to </w:t>
      </w:r>
      <w:r w:rsidR="004F5408" w:rsidRPr="005D4993">
        <w:rPr>
          <w:rFonts w:eastAsia="Times New Roman"/>
          <w:iCs/>
        </w:rPr>
        <w:t>/datums/</w:t>
      </w:r>
      <w:r w:rsidRPr="005D4993">
        <w:rPr>
          <w:rFonts w:eastAsia="Times New Roman"/>
          <w:iCs/>
        </w:rPr>
        <w:t xml:space="preserve"> sagatavots precizēt</w:t>
      </w:r>
      <w:r w:rsidR="00C72D7E" w:rsidRPr="005D4993">
        <w:rPr>
          <w:rFonts w:eastAsia="Times New Roman"/>
          <w:iCs/>
        </w:rPr>
        <w:t>ai</w:t>
      </w:r>
      <w:r w:rsidRPr="005D4993">
        <w:rPr>
          <w:rFonts w:eastAsia="Times New Roman"/>
          <w:iCs/>
        </w:rPr>
        <w:t xml:space="preserve">s maksātnespējas procesa izmaksu saraksts </w:t>
      </w:r>
      <w:r w:rsidR="00066961" w:rsidRPr="005D4993">
        <w:rPr>
          <w:rFonts w:eastAsia="Times New Roman"/>
          <w:iCs/>
        </w:rPr>
        <w:t xml:space="preserve">(turpmāk – Precizētais izmaksu saraksts) </w:t>
      </w:r>
      <w:r w:rsidRPr="005D4993">
        <w:rPr>
          <w:rFonts w:eastAsia="Times New Roman"/>
          <w:iCs/>
        </w:rPr>
        <w:t xml:space="preserve">un kreditoru prasījumu segšanas plāns, kas 2024. gada 5. novembrī nosūtīts kreditoriem un Parādnieka pārstāvim. Vienlaikus Paskaidrojumos norādīts, ka pēc </w:t>
      </w:r>
      <w:r w:rsidR="00066961" w:rsidRPr="005D4993">
        <w:rPr>
          <w:rFonts w:eastAsia="Times New Roman"/>
          <w:iCs/>
        </w:rPr>
        <w:t>Pr</w:t>
      </w:r>
      <w:r w:rsidRPr="005D4993">
        <w:rPr>
          <w:rFonts w:eastAsia="Times New Roman"/>
          <w:iCs/>
        </w:rPr>
        <w:t>ecizētā izmaksu saraksta un kreditoru prasījumu segšanas plāna stāšanās spēkā, Administrators veiks kreditoru prasījumu segšanas plāna izpildi, tādējādi, kreditoriem sedzot izveidojušos starpību plānā noteiktajā apmērā.</w:t>
      </w:r>
      <w:r w:rsidR="008E221E" w:rsidRPr="005D4993">
        <w:rPr>
          <w:rFonts w:eastAsia="Times New Roman"/>
          <w:iCs/>
        </w:rPr>
        <w:t xml:space="preserve"> </w:t>
      </w:r>
    </w:p>
    <w:p w14:paraId="5ED8AE4B" w14:textId="4BE757BC" w:rsidR="00062878" w:rsidRPr="005D4993" w:rsidRDefault="003207A8" w:rsidP="00044DF5">
      <w:pPr>
        <w:widowControl/>
        <w:spacing w:after="0" w:line="240" w:lineRule="auto"/>
        <w:ind w:firstLine="720"/>
        <w:jc w:val="both"/>
        <w:rPr>
          <w:rFonts w:eastAsia="Times New Roman"/>
          <w:iCs/>
        </w:rPr>
      </w:pPr>
      <w:r w:rsidRPr="005D4993">
        <w:rPr>
          <w:rFonts w:eastAsia="Times New Roman"/>
          <w:iCs/>
        </w:rPr>
        <w:t xml:space="preserve">Pārbaudot Paskaidrojumiem pievienotos dokumentus, konstatēts, ka Precizētajā izmaksu sarakstā precizēts administratora atlīdzības apmērs, savukārt precizētajā kreditoru prasījumu segšanas plānā precizētas kreditoriem izmaksājamās summas. Proti, Precizētajā izmaksu sarakstā norādīta šāda administratora atlīdzības aprēķināšanas kārtība. Ievērojot Maksātnespējas likuma 169. panta otro daļu, administratora atlīdzība nosakāma depozīta apmērā par darbu no iecelšanas dienas līdz parādnieka mantas pārdošanas plāna sastādīšanai, </w:t>
      </w:r>
      <w:r w:rsidR="007D7555" w:rsidRPr="005D4993">
        <w:rPr>
          <w:rFonts w:eastAsia="Times New Roman"/>
          <w:iCs/>
        </w:rPr>
        <w:t>un</w:t>
      </w:r>
      <w:r w:rsidRPr="005D4993">
        <w:rPr>
          <w:rFonts w:eastAsia="Times New Roman"/>
          <w:iCs/>
        </w:rPr>
        <w:t xml:space="preserve"> pieskaitot 10 % no summas, kas paredzēta izmaksai kreditoriem</w:t>
      </w:r>
      <w:r w:rsidR="007D7555" w:rsidRPr="005D4993">
        <w:rPr>
          <w:rFonts w:eastAsia="Times New Roman"/>
          <w:iCs/>
        </w:rPr>
        <w:t xml:space="preserve">. </w:t>
      </w:r>
      <w:r w:rsidR="00062878" w:rsidRPr="005D4993">
        <w:rPr>
          <w:rFonts w:eastAsia="Times New Roman"/>
          <w:iCs/>
        </w:rPr>
        <w:t xml:space="preserve">Proti, kreditoriem izmaksājamā summa, no kuras aprēķināma atlīdzība ir 6 756,69 </w:t>
      </w:r>
      <w:proofErr w:type="spellStart"/>
      <w:r w:rsidR="00062878" w:rsidRPr="005D4993">
        <w:rPr>
          <w:rFonts w:eastAsia="Times New Roman"/>
          <w:i/>
        </w:rPr>
        <w:t>euro</w:t>
      </w:r>
      <w:proofErr w:type="spellEnd"/>
      <w:r w:rsidR="00062878" w:rsidRPr="005D4993">
        <w:rPr>
          <w:rFonts w:eastAsia="Times New Roman"/>
          <w:i/>
        </w:rPr>
        <w:t xml:space="preserve"> </w:t>
      </w:r>
      <w:r w:rsidR="00062878" w:rsidRPr="005D4993">
        <w:rPr>
          <w:rFonts w:eastAsia="Times New Roman"/>
          <w:iCs/>
        </w:rPr>
        <w:t xml:space="preserve">(no iegūtajiem naudas līdzekļiem 8 220 </w:t>
      </w:r>
      <w:proofErr w:type="spellStart"/>
      <w:r w:rsidR="00062878" w:rsidRPr="005D4993">
        <w:rPr>
          <w:rFonts w:eastAsia="Times New Roman"/>
          <w:i/>
        </w:rPr>
        <w:t>euro</w:t>
      </w:r>
      <w:proofErr w:type="spellEnd"/>
      <w:r w:rsidR="00062878" w:rsidRPr="005D4993">
        <w:rPr>
          <w:rFonts w:eastAsia="Times New Roman"/>
          <w:iCs/>
        </w:rPr>
        <w:t xml:space="preserve"> apmērā atņemot 1 463,31 </w:t>
      </w:r>
      <w:proofErr w:type="spellStart"/>
      <w:r w:rsidR="00062878" w:rsidRPr="005D4993">
        <w:rPr>
          <w:rFonts w:eastAsia="Times New Roman"/>
          <w:i/>
        </w:rPr>
        <w:t>euro</w:t>
      </w:r>
      <w:proofErr w:type="spellEnd"/>
      <w:r w:rsidR="00062878" w:rsidRPr="005D4993">
        <w:rPr>
          <w:rFonts w:eastAsia="Times New Roman"/>
          <w:iCs/>
        </w:rPr>
        <w:t xml:space="preserve"> </w:t>
      </w:r>
      <w:r w:rsidR="00937AE1" w:rsidRPr="005D4993">
        <w:rPr>
          <w:rFonts w:eastAsia="Times New Roman"/>
          <w:iCs/>
        </w:rPr>
        <w:t>(depozīts un procesa izdevumi)</w:t>
      </w:r>
      <w:r w:rsidR="00062878" w:rsidRPr="005D4993">
        <w:rPr>
          <w:rFonts w:eastAsia="Times New Roman"/>
          <w:iCs/>
        </w:rPr>
        <w:t xml:space="preserve">, no kuras 10% (administratora atlīdzība) ir 675,67 </w:t>
      </w:r>
      <w:proofErr w:type="spellStart"/>
      <w:r w:rsidR="00062878" w:rsidRPr="005D4993">
        <w:rPr>
          <w:rFonts w:eastAsia="Times New Roman"/>
          <w:i/>
        </w:rPr>
        <w:t>euro</w:t>
      </w:r>
      <w:proofErr w:type="spellEnd"/>
      <w:r w:rsidR="00062878" w:rsidRPr="005D4993">
        <w:rPr>
          <w:rFonts w:eastAsia="Times New Roman"/>
          <w:iCs/>
        </w:rPr>
        <w:t xml:space="preserve">. Minētajai summai, t.i., 675,67 </w:t>
      </w:r>
      <w:proofErr w:type="spellStart"/>
      <w:r w:rsidR="00062878" w:rsidRPr="005D4993">
        <w:rPr>
          <w:rFonts w:eastAsia="Times New Roman"/>
          <w:i/>
        </w:rPr>
        <w:t>euro</w:t>
      </w:r>
      <w:proofErr w:type="spellEnd"/>
      <w:r w:rsidR="00062878" w:rsidRPr="005D4993">
        <w:rPr>
          <w:rFonts w:eastAsia="Times New Roman"/>
          <w:iCs/>
        </w:rPr>
        <w:t xml:space="preserve">, tiek pieskaitīts </w:t>
      </w:r>
      <w:r w:rsidR="00937AE1" w:rsidRPr="005D4993">
        <w:rPr>
          <w:rFonts w:eastAsia="Times New Roman"/>
          <w:iCs/>
        </w:rPr>
        <w:t xml:space="preserve">PVN </w:t>
      </w:r>
      <w:r w:rsidR="00062878" w:rsidRPr="005D4993">
        <w:rPr>
          <w:rFonts w:eastAsia="Times New Roman"/>
          <w:iCs/>
        </w:rPr>
        <w:t xml:space="preserve">21% (141,89 </w:t>
      </w:r>
      <w:proofErr w:type="spellStart"/>
      <w:r w:rsidR="00062878" w:rsidRPr="005D4993">
        <w:rPr>
          <w:rFonts w:eastAsia="Times New Roman"/>
          <w:i/>
        </w:rPr>
        <w:t>euro</w:t>
      </w:r>
      <w:proofErr w:type="spellEnd"/>
      <w:r w:rsidR="00062878" w:rsidRPr="005D4993">
        <w:rPr>
          <w:rFonts w:eastAsia="Times New Roman"/>
          <w:iCs/>
        </w:rPr>
        <w:t>), iegūst</w:t>
      </w:r>
      <w:r w:rsidR="00EE2104" w:rsidRPr="005D4993">
        <w:rPr>
          <w:rFonts w:eastAsia="Times New Roman"/>
          <w:iCs/>
        </w:rPr>
        <w:t>ot</w:t>
      </w:r>
      <w:r w:rsidR="00062878" w:rsidRPr="005D4993">
        <w:rPr>
          <w:rFonts w:eastAsia="Times New Roman"/>
          <w:iCs/>
        </w:rPr>
        <w:t xml:space="preserve"> 817,56</w:t>
      </w:r>
      <w:r w:rsidR="00937AE1" w:rsidRPr="005D4993">
        <w:rPr>
          <w:rFonts w:eastAsia="Times New Roman"/>
          <w:iCs/>
        </w:rPr>
        <w:t> </w:t>
      </w:r>
      <w:proofErr w:type="spellStart"/>
      <w:r w:rsidR="00062878" w:rsidRPr="005D4993">
        <w:rPr>
          <w:rFonts w:eastAsia="Times New Roman"/>
          <w:i/>
        </w:rPr>
        <w:t>euro</w:t>
      </w:r>
      <w:proofErr w:type="spellEnd"/>
      <w:r w:rsidR="00062878" w:rsidRPr="005D4993">
        <w:rPr>
          <w:rFonts w:eastAsia="Times New Roman"/>
          <w:iCs/>
        </w:rPr>
        <w:t xml:space="preserve">. Līdz ar to kopējais administratora atlīdzības apmērs ir 2 217,56 </w:t>
      </w:r>
      <w:proofErr w:type="spellStart"/>
      <w:r w:rsidR="00062878" w:rsidRPr="005D4993">
        <w:rPr>
          <w:rFonts w:eastAsia="Times New Roman"/>
          <w:i/>
          <w:iCs/>
        </w:rPr>
        <w:t>euro</w:t>
      </w:r>
      <w:proofErr w:type="spellEnd"/>
      <w:r w:rsidR="00062878" w:rsidRPr="005D4993">
        <w:rPr>
          <w:rFonts w:eastAsia="Times New Roman"/>
          <w:iCs/>
        </w:rPr>
        <w:t>.</w:t>
      </w:r>
    </w:p>
    <w:p w14:paraId="7DCA1BAD" w14:textId="03434E1C" w:rsidR="008E221E" w:rsidRPr="005D4993" w:rsidRDefault="008E221E" w:rsidP="008E221E">
      <w:pPr>
        <w:widowControl/>
        <w:spacing w:after="0" w:line="240" w:lineRule="auto"/>
        <w:ind w:firstLine="720"/>
        <w:jc w:val="both"/>
        <w:rPr>
          <w:rFonts w:eastAsia="Times New Roman"/>
          <w:iCs/>
        </w:rPr>
      </w:pPr>
      <w:r w:rsidRPr="005D4993">
        <w:rPr>
          <w:rFonts w:eastAsia="Times New Roman"/>
          <w:iCs/>
        </w:rPr>
        <w:t xml:space="preserve">Pārbaudot </w:t>
      </w:r>
      <w:r w:rsidR="00BF4FEB" w:rsidRPr="005D4993">
        <w:rPr>
          <w:rFonts w:eastAsia="Times New Roman"/>
          <w:iCs/>
        </w:rPr>
        <w:t xml:space="preserve">Elektroniskajā maksātnespējas uzskaites sistēmā (turpmāk – EMUS) </w:t>
      </w:r>
      <w:r w:rsidRPr="005D4993">
        <w:rPr>
          <w:rFonts w:eastAsia="Times New Roman"/>
          <w:iCs/>
        </w:rPr>
        <w:t xml:space="preserve">pieejamo informāciju, konstatēts, ka pēc </w:t>
      </w:r>
      <w:r w:rsidR="00066961" w:rsidRPr="005D4993">
        <w:rPr>
          <w:rFonts w:eastAsia="Times New Roman"/>
          <w:iCs/>
        </w:rPr>
        <w:t>P</w:t>
      </w:r>
      <w:r w:rsidRPr="005D4993">
        <w:rPr>
          <w:rFonts w:eastAsia="Times New Roman"/>
          <w:iCs/>
        </w:rPr>
        <w:t xml:space="preserve">recizētā izmaksu saraksta un kreditoru prasījumu segšanas plāna stāšanās spēkā Administrators ir pārskaitījis uz Parādnieka norēķinu kontu nepamatoti izmaksātās atlīdzības starpību un </w:t>
      </w:r>
      <w:r w:rsidR="00F97A4A" w:rsidRPr="005D4993">
        <w:rPr>
          <w:rFonts w:eastAsia="Times New Roman"/>
          <w:iCs/>
        </w:rPr>
        <w:t xml:space="preserve">secīgi </w:t>
      </w:r>
      <w:r w:rsidRPr="005D4993">
        <w:rPr>
          <w:rFonts w:eastAsia="Times New Roman"/>
          <w:iCs/>
        </w:rPr>
        <w:t>šos naudas līdzekļus ir pārskaitījis kreditoriem.</w:t>
      </w:r>
    </w:p>
    <w:p w14:paraId="5DB20355" w14:textId="54D1D5EB" w:rsidR="007020C7" w:rsidRPr="005D4993" w:rsidRDefault="007020C7" w:rsidP="007020C7">
      <w:pPr>
        <w:widowControl/>
        <w:spacing w:after="0" w:line="240" w:lineRule="auto"/>
        <w:ind w:firstLine="720"/>
        <w:jc w:val="both"/>
        <w:rPr>
          <w:rFonts w:eastAsia="Times New Roman"/>
          <w:b/>
          <w:bCs/>
          <w:iCs/>
        </w:rPr>
      </w:pPr>
      <w:r w:rsidRPr="005D4993">
        <w:rPr>
          <w:rFonts w:eastAsia="Times New Roman"/>
          <w:b/>
          <w:bCs/>
          <w:iCs/>
        </w:rPr>
        <w:t>[2] Par Administratora rīcību saistībā ar Parādnieka bilances nesagatavošanu konstatēti turpmāk minētie apstākļi.</w:t>
      </w:r>
    </w:p>
    <w:p w14:paraId="1136B8BC" w14:textId="3E18A734" w:rsidR="007020C7" w:rsidRPr="005D4993" w:rsidRDefault="007020C7" w:rsidP="007020C7">
      <w:pPr>
        <w:widowControl/>
        <w:spacing w:after="0" w:line="240" w:lineRule="auto"/>
        <w:ind w:firstLine="720"/>
        <w:jc w:val="both"/>
        <w:rPr>
          <w:rFonts w:eastAsia="Times New Roman"/>
          <w:iCs/>
        </w:rPr>
      </w:pPr>
      <w:r w:rsidRPr="005D4993">
        <w:rPr>
          <w:rFonts w:eastAsia="Times New Roman"/>
          <w:iCs/>
        </w:rPr>
        <w:t xml:space="preserve">Pārbaudot </w:t>
      </w:r>
      <w:r w:rsidR="00BF4FEB" w:rsidRPr="005D4993">
        <w:rPr>
          <w:rFonts w:eastAsia="Times New Roman"/>
          <w:iCs/>
        </w:rPr>
        <w:t xml:space="preserve">EMUS </w:t>
      </w:r>
      <w:r w:rsidRPr="005D4993">
        <w:rPr>
          <w:rFonts w:eastAsia="Times New Roman"/>
          <w:iCs/>
        </w:rPr>
        <w:t xml:space="preserve">Parādnieka maksātnespējas procesa kartiņā pieejamo informāciju, konstatēts, ka Parādnieka bilance nav reģistrēta un nav pievienota kā pielikums nevienam procesā sagatavotajam administratora darbības pārskatam. </w:t>
      </w:r>
    </w:p>
    <w:p w14:paraId="7B59CA80" w14:textId="77777777" w:rsidR="007020C7" w:rsidRPr="005D4993" w:rsidRDefault="007020C7" w:rsidP="007020C7">
      <w:pPr>
        <w:widowControl/>
        <w:spacing w:after="0" w:line="240" w:lineRule="auto"/>
        <w:ind w:firstLine="720"/>
        <w:jc w:val="both"/>
        <w:rPr>
          <w:rFonts w:eastAsia="Times New Roman"/>
          <w:iCs/>
        </w:rPr>
      </w:pPr>
      <w:r w:rsidRPr="005D4993">
        <w:rPr>
          <w:rFonts w:eastAsia="Times New Roman"/>
          <w:iCs/>
        </w:rPr>
        <w:lastRenderedPageBreak/>
        <w:t xml:space="preserve">Arī Pārbaudes laikā Parādnieka maksātnespējas procesa lietas materiālos netika konstatēta Parādnieka bilance ar datiem uz Parādnieka maksātnespējas procesa pasludināšanas brīdi. </w:t>
      </w:r>
    </w:p>
    <w:p w14:paraId="53483489" w14:textId="5E0081CC" w:rsidR="005E114C" w:rsidRPr="005D4993" w:rsidRDefault="005E114C" w:rsidP="005E114C">
      <w:pPr>
        <w:widowControl/>
        <w:spacing w:after="0" w:line="240" w:lineRule="auto"/>
        <w:ind w:firstLine="720"/>
        <w:jc w:val="both"/>
        <w:rPr>
          <w:rFonts w:eastAsia="Times New Roman"/>
          <w:b/>
          <w:bCs/>
          <w:iCs/>
        </w:rPr>
      </w:pPr>
      <w:r w:rsidRPr="005D4993">
        <w:rPr>
          <w:rFonts w:eastAsia="Times New Roman"/>
          <w:b/>
          <w:bCs/>
          <w:iCs/>
        </w:rPr>
        <w:t xml:space="preserve">Izvērtējot Maksātnespējas kontroles dienesta rīcībā esošo informāciju un EMUS pieejamo informāciju, </w:t>
      </w:r>
      <w:r w:rsidR="00E403CB" w:rsidRPr="005D4993">
        <w:rPr>
          <w:rFonts w:eastAsia="Times New Roman"/>
          <w:b/>
          <w:bCs/>
          <w:iCs/>
        </w:rPr>
        <w:t xml:space="preserve">secināms </w:t>
      </w:r>
      <w:r w:rsidRPr="005D4993">
        <w:rPr>
          <w:rFonts w:eastAsia="Times New Roman"/>
          <w:b/>
          <w:bCs/>
          <w:iCs/>
        </w:rPr>
        <w:t>turpmāk minētais.</w:t>
      </w:r>
    </w:p>
    <w:p w14:paraId="40936ABB" w14:textId="22F3EF2F" w:rsidR="00E403CB" w:rsidRPr="005D4993" w:rsidRDefault="008B0BC9" w:rsidP="00E403CB">
      <w:pPr>
        <w:widowControl/>
        <w:spacing w:after="0" w:line="240" w:lineRule="auto"/>
        <w:ind w:firstLine="720"/>
        <w:jc w:val="both"/>
        <w:rPr>
          <w:rFonts w:eastAsia="Times New Roman"/>
          <w:b/>
          <w:bCs/>
          <w:iCs/>
        </w:rPr>
      </w:pPr>
      <w:r w:rsidRPr="005D4993">
        <w:rPr>
          <w:rFonts w:eastAsia="Times New Roman"/>
          <w:b/>
          <w:bCs/>
          <w:iCs/>
        </w:rPr>
        <w:t>[</w:t>
      </w:r>
      <w:r w:rsidR="007020C7" w:rsidRPr="005D4993">
        <w:rPr>
          <w:rFonts w:eastAsia="Times New Roman"/>
          <w:b/>
          <w:bCs/>
          <w:iCs/>
        </w:rPr>
        <w:t>3</w:t>
      </w:r>
      <w:r w:rsidR="00B20F46" w:rsidRPr="005D4993">
        <w:rPr>
          <w:rFonts w:eastAsia="Times New Roman"/>
          <w:b/>
          <w:bCs/>
          <w:iCs/>
        </w:rPr>
        <w:t>]</w:t>
      </w:r>
      <w:r w:rsidRPr="005D4993">
        <w:rPr>
          <w:rFonts w:eastAsia="Times New Roman"/>
          <w:b/>
          <w:bCs/>
          <w:iCs/>
        </w:rPr>
        <w:t> </w:t>
      </w:r>
      <w:r w:rsidR="00E403CB" w:rsidRPr="005D4993">
        <w:rPr>
          <w:rFonts w:eastAsia="Times New Roman"/>
          <w:b/>
          <w:bCs/>
          <w:iCs/>
        </w:rPr>
        <w:t xml:space="preserve">Par Administratora rīcību, </w:t>
      </w:r>
      <w:r w:rsidR="00665514" w:rsidRPr="005D4993">
        <w:rPr>
          <w:rFonts w:eastAsia="Times New Roman"/>
          <w:b/>
          <w:bCs/>
          <w:iCs/>
        </w:rPr>
        <w:t xml:space="preserve">nekorekti aprēķinot </w:t>
      </w:r>
      <w:r w:rsidR="00E403CB" w:rsidRPr="005D4993">
        <w:rPr>
          <w:rFonts w:eastAsia="Times New Roman"/>
          <w:b/>
          <w:bCs/>
          <w:iCs/>
        </w:rPr>
        <w:t xml:space="preserve">un izmaksājot </w:t>
      </w:r>
      <w:r w:rsidR="00665514" w:rsidRPr="005D4993">
        <w:rPr>
          <w:rFonts w:eastAsia="Times New Roman"/>
          <w:b/>
          <w:bCs/>
          <w:iCs/>
        </w:rPr>
        <w:t>s</w:t>
      </w:r>
      <w:r w:rsidR="00B60AE8" w:rsidRPr="005D4993">
        <w:rPr>
          <w:rFonts w:eastAsia="Times New Roman"/>
          <w:b/>
          <w:bCs/>
          <w:iCs/>
        </w:rPr>
        <w:t xml:space="preserve">avu </w:t>
      </w:r>
      <w:r w:rsidR="00E403CB" w:rsidRPr="005D4993">
        <w:rPr>
          <w:rFonts w:eastAsia="Times New Roman"/>
          <w:b/>
          <w:bCs/>
          <w:iCs/>
        </w:rPr>
        <w:t>atlīdzību, secināms turpmāk minētais.</w:t>
      </w:r>
    </w:p>
    <w:p w14:paraId="022F0298" w14:textId="2723FBF2" w:rsidR="00A43C47" w:rsidRPr="005D4993" w:rsidRDefault="00E403CB" w:rsidP="00D47586">
      <w:pPr>
        <w:widowControl/>
        <w:spacing w:after="0" w:line="240" w:lineRule="auto"/>
        <w:ind w:firstLine="720"/>
        <w:jc w:val="both"/>
        <w:rPr>
          <w:rFonts w:eastAsia="Times New Roman"/>
          <w:iCs/>
        </w:rPr>
      </w:pPr>
      <w:r w:rsidRPr="005D4993">
        <w:rPr>
          <w:rFonts w:eastAsia="Times New Roman"/>
          <w:iCs/>
        </w:rPr>
        <w:t>Atbilstoši M</w:t>
      </w:r>
      <w:r w:rsidR="009A776E" w:rsidRPr="005D4993">
        <w:rPr>
          <w:rFonts w:eastAsia="Times New Roman"/>
          <w:iCs/>
        </w:rPr>
        <w:t>aksātnespējas likuma</w:t>
      </w:r>
      <w:r w:rsidRPr="005D4993">
        <w:rPr>
          <w:rFonts w:eastAsia="Times New Roman"/>
          <w:iCs/>
        </w:rPr>
        <w:t xml:space="preserve"> 169.</w:t>
      </w:r>
      <w:r w:rsidR="009A776E" w:rsidRPr="005D4993">
        <w:rPr>
          <w:rFonts w:eastAsia="Times New Roman"/>
          <w:iCs/>
        </w:rPr>
        <w:t> </w:t>
      </w:r>
      <w:r w:rsidRPr="005D4993">
        <w:rPr>
          <w:rFonts w:eastAsia="Times New Roman"/>
          <w:iCs/>
        </w:rPr>
        <w:t>panta otrās daļas 1.</w:t>
      </w:r>
      <w:r w:rsidR="009A776E" w:rsidRPr="005D4993">
        <w:rPr>
          <w:rFonts w:eastAsia="Times New Roman"/>
          <w:iCs/>
        </w:rPr>
        <w:t> </w:t>
      </w:r>
      <w:r w:rsidRPr="005D4993">
        <w:rPr>
          <w:rFonts w:eastAsia="Times New Roman"/>
          <w:iCs/>
        </w:rPr>
        <w:t xml:space="preserve">punktam par darbu no iecelšanas dienas līdz parādnieka mantas pārdošanas plāna sagatavošanai administratora atlīdzība nosakāma depozīta apmērā. Savukārt atbilstoši </w:t>
      </w:r>
      <w:r w:rsidR="00D47586" w:rsidRPr="005D4993">
        <w:rPr>
          <w:rFonts w:eastAsia="Times New Roman"/>
          <w:iCs/>
        </w:rPr>
        <w:t xml:space="preserve">Maksātnespējas likuma </w:t>
      </w:r>
      <w:r w:rsidRPr="005D4993">
        <w:rPr>
          <w:rFonts w:eastAsia="Times New Roman"/>
          <w:iCs/>
        </w:rPr>
        <w:t>169.</w:t>
      </w:r>
      <w:r w:rsidR="00D47586" w:rsidRPr="005D4993">
        <w:rPr>
          <w:rFonts w:eastAsia="Times New Roman"/>
          <w:iCs/>
        </w:rPr>
        <w:t> </w:t>
      </w:r>
      <w:r w:rsidRPr="005D4993">
        <w:rPr>
          <w:rFonts w:eastAsia="Times New Roman"/>
          <w:iCs/>
        </w:rPr>
        <w:t>panta otrās daļas 2.</w:t>
      </w:r>
      <w:r w:rsidR="00D47586" w:rsidRPr="005D4993">
        <w:rPr>
          <w:rFonts w:eastAsia="Times New Roman"/>
          <w:iCs/>
        </w:rPr>
        <w:t> </w:t>
      </w:r>
      <w:r w:rsidRPr="005D4993">
        <w:rPr>
          <w:rFonts w:eastAsia="Times New Roman"/>
          <w:iCs/>
        </w:rPr>
        <w:t>punkta noteikumiem, ja pēc parādnieka mantas pārdošanas plāna sastādīšanas maksātnespējas process tiek turpināts, administratora atlīdzība no parādnieka neieķīlātās mantas pārdošanas, kā arī no atgūtās parādnieka mantas ir 10 procenti no summas, kas paredzēta izmaksai kreditoriem</w:t>
      </w:r>
      <w:r w:rsidR="00A43C47" w:rsidRPr="005D4993">
        <w:rPr>
          <w:rFonts w:eastAsia="Times New Roman"/>
          <w:iCs/>
        </w:rPr>
        <w:t xml:space="preserve"> [..].</w:t>
      </w:r>
    </w:p>
    <w:p w14:paraId="09102C7C" w14:textId="141BCB45" w:rsidR="00E403CB" w:rsidRPr="005D4993" w:rsidRDefault="00E403CB" w:rsidP="00A43C47">
      <w:pPr>
        <w:widowControl/>
        <w:spacing w:after="0" w:line="240" w:lineRule="auto"/>
        <w:ind w:firstLine="720"/>
        <w:jc w:val="both"/>
        <w:rPr>
          <w:rFonts w:eastAsia="Times New Roman"/>
          <w:iCs/>
        </w:rPr>
      </w:pPr>
      <w:r w:rsidRPr="005D4993">
        <w:rPr>
          <w:rFonts w:eastAsia="Times New Roman"/>
          <w:iCs/>
        </w:rPr>
        <w:t>Līdz ar to</w:t>
      </w:r>
      <w:r w:rsidR="00A43C47" w:rsidRPr="005D4993">
        <w:rPr>
          <w:rFonts w:eastAsia="Times New Roman"/>
          <w:iCs/>
        </w:rPr>
        <w:t>, lai</w:t>
      </w:r>
      <w:r w:rsidRPr="005D4993">
        <w:rPr>
          <w:rFonts w:eastAsia="Times New Roman"/>
          <w:iCs/>
        </w:rPr>
        <w:t xml:space="preserve"> administratora atlīdzība</w:t>
      </w:r>
      <w:r w:rsidR="00A43C47" w:rsidRPr="005D4993">
        <w:rPr>
          <w:rFonts w:eastAsia="Times New Roman"/>
          <w:iCs/>
        </w:rPr>
        <w:t xml:space="preserve"> tiktu aprēķināta korekti, tās </w:t>
      </w:r>
      <w:r w:rsidRPr="005D4993">
        <w:rPr>
          <w:rFonts w:eastAsia="Times New Roman"/>
          <w:iCs/>
        </w:rPr>
        <w:t xml:space="preserve">aprēķināšanai </w:t>
      </w:r>
      <w:r w:rsidR="00A43C47" w:rsidRPr="005D4993">
        <w:rPr>
          <w:rFonts w:eastAsia="Times New Roman"/>
          <w:iCs/>
        </w:rPr>
        <w:t xml:space="preserve">vispirms </w:t>
      </w:r>
      <w:r w:rsidRPr="005D4993">
        <w:rPr>
          <w:rFonts w:eastAsia="Times New Roman"/>
          <w:iCs/>
        </w:rPr>
        <w:t xml:space="preserve">ir </w:t>
      </w:r>
      <w:r w:rsidR="00A43C47" w:rsidRPr="005D4993">
        <w:rPr>
          <w:rFonts w:eastAsia="Times New Roman"/>
          <w:iCs/>
        </w:rPr>
        <w:t>jānosaka</w:t>
      </w:r>
      <w:r w:rsidRPr="005D4993">
        <w:rPr>
          <w:rFonts w:eastAsia="Times New Roman"/>
          <w:iCs/>
        </w:rPr>
        <w:t xml:space="preserve"> kreditoriem izmaksājamā summa. </w:t>
      </w:r>
      <w:r w:rsidR="00A43C47" w:rsidRPr="005D4993">
        <w:rPr>
          <w:rFonts w:eastAsia="Times New Roman"/>
          <w:iCs/>
        </w:rPr>
        <w:t>Savukārt, l</w:t>
      </w:r>
      <w:r w:rsidRPr="005D4993">
        <w:rPr>
          <w:rFonts w:eastAsia="Times New Roman"/>
          <w:iCs/>
        </w:rPr>
        <w:t xml:space="preserve">ai noteiktu kreditoriem izmaksājamo summu, par pamatu jāņem mantas atsavināšanas rezultātā iegūtie līdzekļi, no kuriem ir atskaitāmi </w:t>
      </w:r>
      <w:r w:rsidR="00F97A4A" w:rsidRPr="005D4993">
        <w:rPr>
          <w:rFonts w:eastAsia="Times New Roman"/>
          <w:iCs/>
        </w:rPr>
        <w:t xml:space="preserve">maksātnespējas </w:t>
      </w:r>
      <w:r w:rsidR="00A43C47" w:rsidRPr="005D4993">
        <w:rPr>
          <w:rFonts w:eastAsia="Times New Roman"/>
          <w:iCs/>
        </w:rPr>
        <w:t xml:space="preserve">procesa </w:t>
      </w:r>
      <w:r w:rsidRPr="005D4993">
        <w:rPr>
          <w:rFonts w:eastAsia="Times New Roman"/>
          <w:iCs/>
        </w:rPr>
        <w:t xml:space="preserve">izdevumi. </w:t>
      </w:r>
    </w:p>
    <w:p w14:paraId="4C1D4808" w14:textId="2C0E55F1" w:rsidR="00E403CB" w:rsidRPr="005D4993" w:rsidRDefault="00E403CB" w:rsidP="00A43C47">
      <w:pPr>
        <w:widowControl/>
        <w:spacing w:after="0" w:line="240" w:lineRule="auto"/>
        <w:ind w:firstLine="720"/>
        <w:jc w:val="both"/>
        <w:rPr>
          <w:rFonts w:eastAsia="Times New Roman"/>
          <w:iCs/>
        </w:rPr>
      </w:pPr>
      <w:r w:rsidRPr="005D4993">
        <w:rPr>
          <w:rFonts w:eastAsia="Times New Roman"/>
          <w:iCs/>
        </w:rPr>
        <w:t>Atbilstoši EMUS pieejamai informācijai Parādnieka mantas atsavināšanas rezultātā iegūto līdzekļu apmērs ir 6</w:t>
      </w:r>
      <w:r w:rsidR="00A43C47" w:rsidRPr="005D4993">
        <w:rPr>
          <w:rFonts w:eastAsia="Times New Roman"/>
          <w:iCs/>
        </w:rPr>
        <w:t> </w:t>
      </w:r>
      <w:r w:rsidRPr="005D4993">
        <w:rPr>
          <w:rFonts w:eastAsia="Times New Roman"/>
          <w:iCs/>
        </w:rPr>
        <w:t xml:space="preserve">820 </w:t>
      </w:r>
      <w:proofErr w:type="spellStart"/>
      <w:r w:rsidRPr="005D4993">
        <w:rPr>
          <w:rFonts w:eastAsia="Times New Roman"/>
          <w:i/>
        </w:rPr>
        <w:t>euro</w:t>
      </w:r>
      <w:proofErr w:type="spellEnd"/>
      <w:r w:rsidRPr="005D4993">
        <w:rPr>
          <w:rFonts w:eastAsia="Times New Roman"/>
          <w:iCs/>
        </w:rPr>
        <w:t xml:space="preserve"> nevis 8</w:t>
      </w:r>
      <w:r w:rsidR="00A43C47" w:rsidRPr="005D4993">
        <w:rPr>
          <w:rFonts w:eastAsia="Times New Roman"/>
          <w:iCs/>
        </w:rPr>
        <w:t> </w:t>
      </w:r>
      <w:r w:rsidRPr="005D4993">
        <w:rPr>
          <w:rFonts w:eastAsia="Times New Roman"/>
          <w:iCs/>
        </w:rPr>
        <w:t xml:space="preserve">220 </w:t>
      </w:r>
      <w:proofErr w:type="spellStart"/>
      <w:r w:rsidRPr="005D4993">
        <w:rPr>
          <w:rFonts w:eastAsia="Times New Roman"/>
          <w:i/>
        </w:rPr>
        <w:t>euro</w:t>
      </w:r>
      <w:proofErr w:type="spellEnd"/>
      <w:r w:rsidRPr="005D4993">
        <w:rPr>
          <w:rFonts w:eastAsia="Times New Roman"/>
          <w:i/>
        </w:rPr>
        <w:t xml:space="preserve"> </w:t>
      </w:r>
      <w:r w:rsidRPr="005D4993">
        <w:rPr>
          <w:rFonts w:eastAsia="Times New Roman"/>
          <w:iCs/>
        </w:rPr>
        <w:t xml:space="preserve">kā norādīts </w:t>
      </w:r>
      <w:r w:rsidR="00012CC2" w:rsidRPr="005D4993">
        <w:rPr>
          <w:rFonts w:eastAsia="Times New Roman"/>
          <w:iCs/>
        </w:rPr>
        <w:t>/datums/</w:t>
      </w:r>
      <w:r w:rsidR="00A43C47" w:rsidRPr="005D4993">
        <w:rPr>
          <w:rFonts w:eastAsia="Times New Roman"/>
          <w:iCs/>
        </w:rPr>
        <w:t xml:space="preserve"> </w:t>
      </w:r>
      <w:r w:rsidRPr="005D4993">
        <w:rPr>
          <w:rFonts w:eastAsia="Times New Roman"/>
          <w:iCs/>
        </w:rPr>
        <w:t>izmaksu sarakstā. Līdz ar to kreditoriem izmaksājamās summas noteikšanai no 6</w:t>
      </w:r>
      <w:r w:rsidR="00A43C47" w:rsidRPr="005D4993">
        <w:rPr>
          <w:rFonts w:eastAsia="Times New Roman"/>
          <w:iCs/>
        </w:rPr>
        <w:t> </w:t>
      </w:r>
      <w:r w:rsidRPr="005D4993">
        <w:rPr>
          <w:rFonts w:eastAsia="Times New Roman"/>
          <w:iCs/>
        </w:rPr>
        <w:t xml:space="preserve">820 </w:t>
      </w:r>
      <w:proofErr w:type="spellStart"/>
      <w:r w:rsidRPr="005D4993">
        <w:rPr>
          <w:rFonts w:eastAsia="Times New Roman"/>
          <w:i/>
        </w:rPr>
        <w:t>euro</w:t>
      </w:r>
      <w:proofErr w:type="spellEnd"/>
      <w:r w:rsidRPr="005D4993">
        <w:rPr>
          <w:rFonts w:eastAsia="Times New Roman"/>
          <w:iCs/>
        </w:rPr>
        <w:t xml:space="preserve"> ir jāatskaita procesa izdevumi (6</w:t>
      </w:r>
      <w:r w:rsidR="006111AC" w:rsidRPr="005D4993">
        <w:rPr>
          <w:rFonts w:eastAsia="Times New Roman"/>
          <w:iCs/>
        </w:rPr>
        <w:t>3,31</w:t>
      </w:r>
      <w:r w:rsidR="00A43C47" w:rsidRPr="005D4993">
        <w:rPr>
          <w:rFonts w:eastAsia="Times New Roman"/>
          <w:iCs/>
        </w:rPr>
        <w:t> </w:t>
      </w:r>
      <w:proofErr w:type="spellStart"/>
      <w:r w:rsidRPr="005D4993">
        <w:rPr>
          <w:rFonts w:eastAsia="Times New Roman"/>
          <w:i/>
        </w:rPr>
        <w:t>euro</w:t>
      </w:r>
      <w:proofErr w:type="spellEnd"/>
      <w:r w:rsidRPr="005D4993">
        <w:rPr>
          <w:rFonts w:eastAsia="Times New Roman"/>
          <w:i/>
        </w:rPr>
        <w:t>)</w:t>
      </w:r>
      <w:r w:rsidRPr="005D4993">
        <w:rPr>
          <w:rFonts w:eastAsia="Times New Roman"/>
          <w:iCs/>
        </w:rPr>
        <w:t>, iegūstot 6</w:t>
      </w:r>
      <w:r w:rsidR="00A43C47" w:rsidRPr="005D4993">
        <w:rPr>
          <w:rFonts w:eastAsia="Times New Roman"/>
          <w:iCs/>
        </w:rPr>
        <w:t> </w:t>
      </w:r>
      <w:r w:rsidRPr="005D4993">
        <w:rPr>
          <w:rFonts w:eastAsia="Times New Roman"/>
          <w:iCs/>
        </w:rPr>
        <w:t>75</w:t>
      </w:r>
      <w:r w:rsidR="006111AC" w:rsidRPr="005D4993">
        <w:rPr>
          <w:rFonts w:eastAsia="Times New Roman"/>
          <w:iCs/>
        </w:rPr>
        <w:t>6</w:t>
      </w:r>
      <w:r w:rsidRPr="005D4993">
        <w:rPr>
          <w:rFonts w:eastAsia="Times New Roman"/>
          <w:iCs/>
        </w:rPr>
        <w:t>,</w:t>
      </w:r>
      <w:r w:rsidR="006111AC" w:rsidRPr="005D4993">
        <w:rPr>
          <w:rFonts w:eastAsia="Times New Roman"/>
          <w:iCs/>
        </w:rPr>
        <w:t>69 </w:t>
      </w:r>
      <w:proofErr w:type="spellStart"/>
      <w:r w:rsidRPr="005D4993">
        <w:rPr>
          <w:rFonts w:eastAsia="Times New Roman"/>
          <w:i/>
        </w:rPr>
        <w:t>euro</w:t>
      </w:r>
      <w:proofErr w:type="spellEnd"/>
      <w:r w:rsidRPr="005D4993">
        <w:rPr>
          <w:rFonts w:eastAsia="Times New Roman"/>
          <w:iCs/>
        </w:rPr>
        <w:t xml:space="preserve"> (6</w:t>
      </w:r>
      <w:r w:rsidR="00A43C47" w:rsidRPr="005D4993">
        <w:rPr>
          <w:rFonts w:eastAsia="Times New Roman"/>
          <w:iCs/>
        </w:rPr>
        <w:t> </w:t>
      </w:r>
      <w:r w:rsidRPr="005D4993">
        <w:rPr>
          <w:rFonts w:eastAsia="Times New Roman"/>
          <w:iCs/>
        </w:rPr>
        <w:t>820</w:t>
      </w:r>
      <w:r w:rsidR="00A43C47" w:rsidRPr="005D4993">
        <w:rPr>
          <w:rFonts w:eastAsia="Times New Roman"/>
          <w:iCs/>
        </w:rPr>
        <w:t> </w:t>
      </w:r>
      <w:proofErr w:type="spellStart"/>
      <w:r w:rsidRPr="005D4993">
        <w:rPr>
          <w:rFonts w:eastAsia="Times New Roman"/>
          <w:i/>
        </w:rPr>
        <w:t>euro</w:t>
      </w:r>
      <w:proofErr w:type="spellEnd"/>
      <w:r w:rsidR="00A43C47" w:rsidRPr="005D4993">
        <w:rPr>
          <w:rFonts w:eastAsia="Times New Roman"/>
          <w:i/>
        </w:rPr>
        <w:t> </w:t>
      </w:r>
      <w:r w:rsidR="006111AC" w:rsidRPr="005D4993">
        <w:rPr>
          <w:rFonts w:eastAsia="Times New Roman"/>
          <w:iCs/>
        </w:rPr>
        <w:t>–</w:t>
      </w:r>
      <w:r w:rsidR="00A43C47" w:rsidRPr="005D4993">
        <w:rPr>
          <w:rFonts w:eastAsia="Times New Roman"/>
          <w:iCs/>
        </w:rPr>
        <w:t> </w:t>
      </w:r>
      <w:r w:rsidRPr="005D4993">
        <w:rPr>
          <w:rFonts w:eastAsia="Times New Roman"/>
          <w:iCs/>
        </w:rPr>
        <w:t>6</w:t>
      </w:r>
      <w:r w:rsidR="006111AC" w:rsidRPr="005D4993">
        <w:rPr>
          <w:rFonts w:eastAsia="Times New Roman"/>
          <w:iCs/>
        </w:rPr>
        <w:t>3,31</w:t>
      </w:r>
      <w:r w:rsidR="00A43C47" w:rsidRPr="005D4993">
        <w:rPr>
          <w:rFonts w:eastAsia="Times New Roman"/>
          <w:iCs/>
        </w:rPr>
        <w:t> </w:t>
      </w:r>
      <w:proofErr w:type="spellStart"/>
      <w:r w:rsidRPr="005D4993">
        <w:rPr>
          <w:rFonts w:eastAsia="Times New Roman"/>
          <w:i/>
        </w:rPr>
        <w:t>euro</w:t>
      </w:r>
      <w:proofErr w:type="spellEnd"/>
      <w:r w:rsidRPr="005D4993">
        <w:rPr>
          <w:rFonts w:eastAsia="Times New Roman"/>
          <w:iCs/>
        </w:rPr>
        <w:t>=6</w:t>
      </w:r>
      <w:r w:rsidR="006111AC" w:rsidRPr="005D4993">
        <w:rPr>
          <w:rFonts w:eastAsia="Times New Roman"/>
          <w:iCs/>
        </w:rPr>
        <w:t> </w:t>
      </w:r>
      <w:r w:rsidRPr="005D4993">
        <w:rPr>
          <w:rFonts w:eastAsia="Times New Roman"/>
          <w:iCs/>
        </w:rPr>
        <w:t>7</w:t>
      </w:r>
      <w:r w:rsidR="006111AC" w:rsidRPr="005D4993">
        <w:rPr>
          <w:rFonts w:eastAsia="Times New Roman"/>
          <w:iCs/>
        </w:rPr>
        <w:t>56,69</w:t>
      </w:r>
      <w:r w:rsidR="00A43C47" w:rsidRPr="005D4993">
        <w:rPr>
          <w:rFonts w:eastAsia="Times New Roman"/>
          <w:iCs/>
        </w:rPr>
        <w:t> </w:t>
      </w:r>
      <w:proofErr w:type="spellStart"/>
      <w:r w:rsidRPr="005D4993">
        <w:rPr>
          <w:rFonts w:eastAsia="Times New Roman"/>
          <w:i/>
        </w:rPr>
        <w:t>euro</w:t>
      </w:r>
      <w:proofErr w:type="spellEnd"/>
      <w:r w:rsidRPr="005D4993">
        <w:rPr>
          <w:rFonts w:eastAsia="Times New Roman"/>
          <w:i/>
        </w:rPr>
        <w:t>)</w:t>
      </w:r>
      <w:r w:rsidRPr="005D4993">
        <w:rPr>
          <w:rFonts w:eastAsia="Times New Roman"/>
          <w:iCs/>
        </w:rPr>
        <w:t>.</w:t>
      </w:r>
      <w:r w:rsidR="00A43C47" w:rsidRPr="005D4993">
        <w:rPr>
          <w:rFonts w:eastAsia="Times New Roman"/>
          <w:iCs/>
        </w:rPr>
        <w:t xml:space="preserve"> </w:t>
      </w:r>
      <w:r w:rsidRPr="005D4993">
        <w:rPr>
          <w:rFonts w:eastAsia="Times New Roman"/>
          <w:iCs/>
        </w:rPr>
        <w:t xml:space="preserve">Attiecīgi no </w:t>
      </w:r>
      <w:r w:rsidR="00A43C47" w:rsidRPr="005D4993">
        <w:rPr>
          <w:rFonts w:eastAsia="Times New Roman"/>
          <w:iCs/>
        </w:rPr>
        <w:t xml:space="preserve">iegūtās </w:t>
      </w:r>
      <w:r w:rsidRPr="005D4993">
        <w:rPr>
          <w:rFonts w:eastAsia="Times New Roman"/>
          <w:iCs/>
        </w:rPr>
        <w:t>kreditoriem izmaksājamās summas 6</w:t>
      </w:r>
      <w:r w:rsidR="006111AC" w:rsidRPr="005D4993">
        <w:rPr>
          <w:rFonts w:eastAsia="Times New Roman"/>
          <w:iCs/>
        </w:rPr>
        <w:t> </w:t>
      </w:r>
      <w:r w:rsidRPr="005D4993">
        <w:rPr>
          <w:rFonts w:eastAsia="Times New Roman"/>
          <w:iCs/>
        </w:rPr>
        <w:t>7</w:t>
      </w:r>
      <w:r w:rsidR="006111AC" w:rsidRPr="005D4993">
        <w:rPr>
          <w:rFonts w:eastAsia="Times New Roman"/>
          <w:iCs/>
        </w:rPr>
        <w:t>56,69</w:t>
      </w:r>
      <w:r w:rsidRPr="005D4993">
        <w:rPr>
          <w:rFonts w:eastAsia="Times New Roman"/>
          <w:iCs/>
        </w:rPr>
        <w:t xml:space="preserve"> </w:t>
      </w:r>
      <w:proofErr w:type="spellStart"/>
      <w:r w:rsidRPr="005D4993">
        <w:rPr>
          <w:rFonts w:eastAsia="Times New Roman"/>
          <w:i/>
        </w:rPr>
        <w:t>euro</w:t>
      </w:r>
      <w:proofErr w:type="spellEnd"/>
      <w:r w:rsidRPr="005D4993">
        <w:rPr>
          <w:rFonts w:eastAsia="Times New Roman"/>
          <w:iCs/>
        </w:rPr>
        <w:t xml:space="preserve"> tiek aprēķināti 10%, iegūstot 675,</w:t>
      </w:r>
      <w:r w:rsidR="006111AC" w:rsidRPr="005D4993">
        <w:rPr>
          <w:rFonts w:eastAsia="Times New Roman"/>
          <w:iCs/>
        </w:rPr>
        <w:t>67</w:t>
      </w:r>
      <w:r w:rsidRPr="005D4993">
        <w:rPr>
          <w:rFonts w:eastAsia="Times New Roman"/>
          <w:iCs/>
        </w:rPr>
        <w:t xml:space="preserve"> </w:t>
      </w:r>
      <w:proofErr w:type="spellStart"/>
      <w:r w:rsidRPr="005D4993">
        <w:rPr>
          <w:rFonts w:eastAsia="Times New Roman"/>
          <w:i/>
        </w:rPr>
        <w:t>euro</w:t>
      </w:r>
      <w:proofErr w:type="spellEnd"/>
      <w:r w:rsidRPr="005D4993">
        <w:rPr>
          <w:rFonts w:eastAsia="Times New Roman"/>
          <w:i/>
        </w:rPr>
        <w:t xml:space="preserve"> </w:t>
      </w:r>
      <w:r w:rsidRPr="005D4993">
        <w:rPr>
          <w:rFonts w:eastAsia="Times New Roman"/>
          <w:iCs/>
        </w:rPr>
        <w:t>(6</w:t>
      </w:r>
      <w:r w:rsidR="006111AC" w:rsidRPr="005D4993">
        <w:rPr>
          <w:rFonts w:eastAsia="Times New Roman"/>
          <w:iCs/>
        </w:rPr>
        <w:t> </w:t>
      </w:r>
      <w:r w:rsidRPr="005D4993">
        <w:rPr>
          <w:rFonts w:eastAsia="Times New Roman"/>
          <w:iCs/>
        </w:rPr>
        <w:t>7</w:t>
      </w:r>
      <w:r w:rsidR="006111AC" w:rsidRPr="005D4993">
        <w:rPr>
          <w:rFonts w:eastAsia="Times New Roman"/>
          <w:iCs/>
        </w:rPr>
        <w:t>56,69</w:t>
      </w:r>
      <w:r w:rsidR="009A776E" w:rsidRPr="005D4993">
        <w:rPr>
          <w:rFonts w:eastAsia="Times New Roman"/>
          <w:iCs/>
        </w:rPr>
        <w:t> </w:t>
      </w:r>
      <w:proofErr w:type="spellStart"/>
      <w:r w:rsidR="009A776E" w:rsidRPr="005D4993">
        <w:rPr>
          <w:rFonts w:eastAsia="Times New Roman"/>
          <w:i/>
        </w:rPr>
        <w:t>euro</w:t>
      </w:r>
      <w:proofErr w:type="spellEnd"/>
      <w:r w:rsidR="00BF4FEB" w:rsidRPr="005D4993">
        <w:rPr>
          <w:rFonts w:eastAsia="Times New Roman"/>
          <w:i/>
        </w:rPr>
        <w:t> </w:t>
      </w:r>
      <w:r w:rsidRPr="005D4993">
        <w:rPr>
          <w:rFonts w:eastAsia="Times New Roman"/>
          <w:iCs/>
        </w:rPr>
        <w:t>x10%=675,</w:t>
      </w:r>
      <w:r w:rsidR="006111AC" w:rsidRPr="005D4993">
        <w:rPr>
          <w:rFonts w:eastAsia="Times New Roman"/>
          <w:iCs/>
        </w:rPr>
        <w:t>67</w:t>
      </w:r>
      <w:r w:rsidR="00A43C47" w:rsidRPr="005D4993">
        <w:rPr>
          <w:rFonts w:eastAsia="Times New Roman"/>
          <w:iCs/>
        </w:rPr>
        <w:t> </w:t>
      </w:r>
      <w:proofErr w:type="spellStart"/>
      <w:r w:rsidRPr="005D4993">
        <w:rPr>
          <w:rFonts w:eastAsia="Times New Roman"/>
          <w:i/>
        </w:rPr>
        <w:t>euro</w:t>
      </w:r>
      <w:proofErr w:type="spellEnd"/>
      <w:r w:rsidRPr="005D4993">
        <w:rPr>
          <w:rFonts w:eastAsia="Times New Roman"/>
          <w:iCs/>
        </w:rPr>
        <w:t xml:space="preserve">). Ņemot vērā, ka Administrators ir reģistrēts Valsts ieņēmumu dienesta </w:t>
      </w:r>
      <w:r w:rsidR="00A43C47" w:rsidRPr="005D4993">
        <w:rPr>
          <w:rFonts w:eastAsia="Times New Roman"/>
          <w:iCs/>
        </w:rPr>
        <w:t xml:space="preserve">PVN </w:t>
      </w:r>
      <w:r w:rsidRPr="005D4993">
        <w:rPr>
          <w:rFonts w:eastAsia="Times New Roman"/>
          <w:iCs/>
        </w:rPr>
        <w:t>maksātāju reģistrā, administratora atlīdzībai 675,</w:t>
      </w:r>
      <w:r w:rsidR="006111AC" w:rsidRPr="005D4993">
        <w:rPr>
          <w:rFonts w:eastAsia="Times New Roman"/>
          <w:iCs/>
        </w:rPr>
        <w:t>67</w:t>
      </w:r>
      <w:r w:rsidRPr="005D4993">
        <w:rPr>
          <w:rFonts w:eastAsia="Times New Roman"/>
          <w:iCs/>
        </w:rPr>
        <w:t xml:space="preserve"> </w:t>
      </w:r>
      <w:proofErr w:type="spellStart"/>
      <w:r w:rsidRPr="005D4993">
        <w:rPr>
          <w:rFonts w:eastAsia="Times New Roman"/>
          <w:i/>
        </w:rPr>
        <w:t>euro</w:t>
      </w:r>
      <w:proofErr w:type="spellEnd"/>
      <w:r w:rsidRPr="005D4993">
        <w:rPr>
          <w:rFonts w:eastAsia="Times New Roman"/>
          <w:iCs/>
        </w:rPr>
        <w:t xml:space="preserve"> tiek pieskaitīts </w:t>
      </w:r>
      <w:r w:rsidR="00A43C47" w:rsidRPr="005D4993">
        <w:rPr>
          <w:rFonts w:eastAsia="Times New Roman"/>
          <w:iCs/>
        </w:rPr>
        <w:t>PVN</w:t>
      </w:r>
      <w:r w:rsidRPr="005D4993">
        <w:rPr>
          <w:rFonts w:eastAsia="Times New Roman"/>
          <w:iCs/>
        </w:rPr>
        <w:t>, t.i., 141,8</w:t>
      </w:r>
      <w:r w:rsidR="006111AC" w:rsidRPr="005D4993">
        <w:rPr>
          <w:rFonts w:eastAsia="Times New Roman"/>
          <w:iCs/>
        </w:rPr>
        <w:t>9</w:t>
      </w:r>
      <w:r w:rsidRPr="005D4993">
        <w:rPr>
          <w:rFonts w:eastAsia="Times New Roman"/>
          <w:iCs/>
        </w:rPr>
        <w:t xml:space="preserve"> </w:t>
      </w:r>
      <w:proofErr w:type="spellStart"/>
      <w:r w:rsidRPr="005D4993">
        <w:rPr>
          <w:rFonts w:eastAsia="Times New Roman"/>
          <w:i/>
        </w:rPr>
        <w:t>euro</w:t>
      </w:r>
      <w:proofErr w:type="spellEnd"/>
      <w:r w:rsidRPr="005D4993">
        <w:rPr>
          <w:rFonts w:eastAsia="Times New Roman"/>
          <w:iCs/>
        </w:rPr>
        <w:t>, kopā iegūstot 817,</w:t>
      </w:r>
      <w:r w:rsidR="006111AC" w:rsidRPr="005D4993">
        <w:rPr>
          <w:rFonts w:eastAsia="Times New Roman"/>
          <w:iCs/>
        </w:rPr>
        <w:t>56</w:t>
      </w:r>
      <w:r w:rsidRPr="005D4993">
        <w:rPr>
          <w:rFonts w:eastAsia="Times New Roman"/>
          <w:iCs/>
        </w:rPr>
        <w:t xml:space="preserve"> </w:t>
      </w:r>
      <w:proofErr w:type="spellStart"/>
      <w:r w:rsidRPr="005D4993">
        <w:rPr>
          <w:rFonts w:eastAsia="Times New Roman"/>
          <w:i/>
        </w:rPr>
        <w:t>euro</w:t>
      </w:r>
      <w:proofErr w:type="spellEnd"/>
      <w:r w:rsidRPr="005D4993">
        <w:rPr>
          <w:rFonts w:eastAsia="Times New Roman"/>
          <w:iCs/>
        </w:rPr>
        <w:t xml:space="preserve"> (675,</w:t>
      </w:r>
      <w:r w:rsidR="006111AC" w:rsidRPr="005D4993">
        <w:rPr>
          <w:rFonts w:eastAsia="Times New Roman"/>
          <w:iCs/>
        </w:rPr>
        <w:t>67</w:t>
      </w:r>
      <w:r w:rsidR="009A776E" w:rsidRPr="005D4993">
        <w:rPr>
          <w:rFonts w:eastAsia="Times New Roman"/>
          <w:iCs/>
        </w:rPr>
        <w:t> </w:t>
      </w:r>
      <w:proofErr w:type="spellStart"/>
      <w:r w:rsidRPr="005D4993">
        <w:rPr>
          <w:rFonts w:eastAsia="Times New Roman"/>
          <w:i/>
        </w:rPr>
        <w:t>euro</w:t>
      </w:r>
      <w:proofErr w:type="spellEnd"/>
      <w:r w:rsidR="00F97A4A" w:rsidRPr="005D4993">
        <w:rPr>
          <w:rFonts w:eastAsia="Times New Roman"/>
          <w:i/>
        </w:rPr>
        <w:t> </w:t>
      </w:r>
      <w:r w:rsidRPr="005D4993">
        <w:rPr>
          <w:rFonts w:eastAsia="Times New Roman"/>
          <w:iCs/>
        </w:rPr>
        <w:t>x</w:t>
      </w:r>
      <w:r w:rsidR="00F97A4A" w:rsidRPr="005D4993">
        <w:rPr>
          <w:rFonts w:eastAsia="Times New Roman"/>
          <w:iCs/>
        </w:rPr>
        <w:t> </w:t>
      </w:r>
      <w:r w:rsidRPr="005D4993">
        <w:rPr>
          <w:rFonts w:eastAsia="Times New Roman"/>
          <w:iCs/>
        </w:rPr>
        <w:t>21%=817,</w:t>
      </w:r>
      <w:r w:rsidR="006111AC" w:rsidRPr="005D4993">
        <w:rPr>
          <w:rFonts w:eastAsia="Times New Roman"/>
          <w:iCs/>
        </w:rPr>
        <w:t>56</w:t>
      </w:r>
      <w:r w:rsidR="00BF4FEB" w:rsidRPr="005D4993">
        <w:rPr>
          <w:rFonts w:eastAsia="Times New Roman"/>
          <w:iCs/>
        </w:rPr>
        <w:t> </w:t>
      </w:r>
      <w:proofErr w:type="spellStart"/>
      <w:r w:rsidRPr="005D4993">
        <w:rPr>
          <w:rFonts w:eastAsia="Times New Roman"/>
          <w:i/>
        </w:rPr>
        <w:t>euro</w:t>
      </w:r>
      <w:proofErr w:type="spellEnd"/>
      <w:r w:rsidRPr="005D4993">
        <w:rPr>
          <w:rFonts w:eastAsia="Times New Roman"/>
          <w:iCs/>
        </w:rPr>
        <w:t xml:space="preserve">). </w:t>
      </w:r>
    </w:p>
    <w:p w14:paraId="6A3EE38A" w14:textId="6F83EEEE" w:rsidR="009A776E" w:rsidRPr="005D4993" w:rsidRDefault="009A776E" w:rsidP="00F0201F">
      <w:pPr>
        <w:widowControl/>
        <w:spacing w:after="0" w:line="240" w:lineRule="auto"/>
        <w:ind w:firstLine="720"/>
        <w:jc w:val="both"/>
        <w:rPr>
          <w:rFonts w:eastAsia="Times New Roman"/>
          <w:iCs/>
        </w:rPr>
      </w:pPr>
      <w:r w:rsidRPr="005D4993">
        <w:rPr>
          <w:rFonts w:eastAsia="Times New Roman"/>
          <w:iCs/>
        </w:rPr>
        <w:t>Tādējādi, ievērojot Maksātnespējas likuma 169. panta otrās daļas 1. un 2. punktā noteikto, kopējais procesā izmaksājamās administratora atlīdzības apmērs ir 2 217,</w:t>
      </w:r>
      <w:r w:rsidR="006111AC" w:rsidRPr="005D4993">
        <w:rPr>
          <w:rFonts w:eastAsia="Times New Roman"/>
          <w:iCs/>
        </w:rPr>
        <w:t>56</w:t>
      </w:r>
      <w:r w:rsidRPr="005D4993">
        <w:rPr>
          <w:rFonts w:eastAsia="Times New Roman"/>
          <w:iCs/>
        </w:rPr>
        <w:t xml:space="preserve"> </w:t>
      </w:r>
      <w:proofErr w:type="spellStart"/>
      <w:r w:rsidRPr="005D4993">
        <w:rPr>
          <w:rFonts w:eastAsia="Times New Roman"/>
          <w:i/>
        </w:rPr>
        <w:t>euro</w:t>
      </w:r>
      <w:proofErr w:type="spellEnd"/>
      <w:r w:rsidR="00BF4FEB" w:rsidRPr="005D4993">
        <w:rPr>
          <w:rFonts w:eastAsia="Times New Roman"/>
          <w:iCs/>
        </w:rPr>
        <w:t xml:space="preserve"> </w:t>
      </w:r>
      <w:r w:rsidRPr="005D4993">
        <w:rPr>
          <w:rFonts w:eastAsia="Times New Roman"/>
          <w:iCs/>
        </w:rPr>
        <w:t>(pie 1</w:t>
      </w:r>
      <w:r w:rsidR="000C3E46" w:rsidRPr="005D4993">
        <w:rPr>
          <w:rFonts w:eastAsia="Times New Roman"/>
          <w:iCs/>
        </w:rPr>
        <w:t> </w:t>
      </w:r>
      <w:r w:rsidRPr="005D4993">
        <w:rPr>
          <w:rFonts w:eastAsia="Times New Roman"/>
          <w:iCs/>
        </w:rPr>
        <w:t xml:space="preserve">400 </w:t>
      </w:r>
      <w:proofErr w:type="spellStart"/>
      <w:r w:rsidRPr="005D4993">
        <w:rPr>
          <w:rFonts w:eastAsia="Times New Roman"/>
          <w:i/>
        </w:rPr>
        <w:t>euro</w:t>
      </w:r>
      <w:proofErr w:type="spellEnd"/>
      <w:r w:rsidRPr="005D4993">
        <w:rPr>
          <w:rFonts w:eastAsia="Times New Roman"/>
          <w:iCs/>
        </w:rPr>
        <w:t>, t.i., atlīdzība līdz mantas pārdošanas plāna sagatavošanai, pieskaitot 817,</w:t>
      </w:r>
      <w:r w:rsidR="006111AC" w:rsidRPr="005D4993">
        <w:rPr>
          <w:rFonts w:eastAsia="Times New Roman"/>
          <w:iCs/>
        </w:rPr>
        <w:t>56</w:t>
      </w:r>
      <w:r w:rsidRPr="005D4993">
        <w:rPr>
          <w:rFonts w:eastAsia="Times New Roman"/>
          <w:iCs/>
        </w:rPr>
        <w:t> </w:t>
      </w:r>
      <w:proofErr w:type="spellStart"/>
      <w:r w:rsidRPr="005D4993">
        <w:rPr>
          <w:rFonts w:eastAsia="Times New Roman"/>
          <w:i/>
        </w:rPr>
        <w:t>euro</w:t>
      </w:r>
      <w:proofErr w:type="spellEnd"/>
      <w:r w:rsidRPr="005D4993">
        <w:rPr>
          <w:rFonts w:eastAsia="Times New Roman"/>
          <w:iCs/>
        </w:rPr>
        <w:t xml:space="preserve">, t.i., atlīdzība 10% apmērā no kreditoriem izmaksājamās summas, </w:t>
      </w:r>
      <w:r w:rsidR="00BF4FEB" w:rsidRPr="005D4993">
        <w:rPr>
          <w:rFonts w:eastAsia="Times New Roman"/>
          <w:iCs/>
        </w:rPr>
        <w:t>ieska</w:t>
      </w:r>
      <w:r w:rsidR="00F22053" w:rsidRPr="005D4993">
        <w:rPr>
          <w:rFonts w:eastAsia="Times New Roman"/>
          <w:iCs/>
        </w:rPr>
        <w:t>i</w:t>
      </w:r>
      <w:r w:rsidR="00BF4FEB" w:rsidRPr="005D4993">
        <w:rPr>
          <w:rFonts w:eastAsia="Times New Roman"/>
          <w:iCs/>
        </w:rPr>
        <w:t xml:space="preserve">tot </w:t>
      </w:r>
      <w:r w:rsidRPr="005D4993">
        <w:rPr>
          <w:rFonts w:eastAsia="Times New Roman"/>
          <w:iCs/>
        </w:rPr>
        <w:t>PVN</w:t>
      </w:r>
      <w:r w:rsidR="00BF4FEB" w:rsidRPr="005D4993">
        <w:rPr>
          <w:rFonts w:eastAsia="Times New Roman"/>
          <w:iCs/>
        </w:rPr>
        <w:t>)</w:t>
      </w:r>
      <w:r w:rsidRPr="005D4993">
        <w:rPr>
          <w:rFonts w:eastAsia="Times New Roman"/>
          <w:iCs/>
        </w:rPr>
        <w:t>.</w:t>
      </w:r>
      <w:r w:rsidR="00B6309F" w:rsidRPr="005D4993">
        <w:rPr>
          <w:rFonts w:eastAsia="Times New Roman"/>
          <w:iCs/>
        </w:rPr>
        <w:t xml:space="preserve"> Pārbaudes laikā konstatēts, ka Administrators</w:t>
      </w:r>
      <w:r w:rsidR="00F22053" w:rsidRPr="005D4993">
        <w:rPr>
          <w:rFonts w:eastAsia="Times New Roman"/>
          <w:iCs/>
        </w:rPr>
        <w:t xml:space="preserve"> sākotnēji, pamatojoties uz </w:t>
      </w:r>
      <w:r w:rsidR="00012CC2" w:rsidRPr="005D4993">
        <w:rPr>
          <w:rFonts w:eastAsia="Times New Roman"/>
          <w:iCs/>
        </w:rPr>
        <w:t>/datums/</w:t>
      </w:r>
      <w:r w:rsidR="00F22053" w:rsidRPr="005D4993">
        <w:rPr>
          <w:rFonts w:eastAsia="Times New Roman"/>
          <w:iCs/>
        </w:rPr>
        <w:t xml:space="preserve"> izmaksu s</w:t>
      </w:r>
      <w:r w:rsidR="00954438" w:rsidRPr="005D4993">
        <w:rPr>
          <w:rFonts w:eastAsia="Times New Roman"/>
          <w:iCs/>
        </w:rPr>
        <w:t>a</w:t>
      </w:r>
      <w:r w:rsidR="00F22053" w:rsidRPr="005D4993">
        <w:rPr>
          <w:rFonts w:eastAsia="Times New Roman"/>
          <w:iCs/>
        </w:rPr>
        <w:t>rakstu,</w:t>
      </w:r>
      <w:r w:rsidR="00B6309F" w:rsidRPr="005D4993">
        <w:rPr>
          <w:rFonts w:eastAsia="Times New Roman"/>
          <w:iCs/>
        </w:rPr>
        <w:t xml:space="preserve"> </w:t>
      </w:r>
      <w:r w:rsidR="00954438" w:rsidRPr="005D4993">
        <w:rPr>
          <w:rFonts w:eastAsia="Times New Roman"/>
          <w:iCs/>
        </w:rPr>
        <w:t xml:space="preserve">nepamatoti </w:t>
      </w:r>
      <w:r w:rsidR="00B6309F" w:rsidRPr="005D4993">
        <w:rPr>
          <w:rFonts w:eastAsia="Times New Roman"/>
          <w:iCs/>
        </w:rPr>
        <w:t>izmaksāj</w:t>
      </w:r>
      <w:r w:rsidR="00954438" w:rsidRPr="005D4993">
        <w:rPr>
          <w:rFonts w:eastAsia="Times New Roman"/>
          <w:iCs/>
        </w:rPr>
        <w:t>a</w:t>
      </w:r>
      <w:r w:rsidR="00B6309F" w:rsidRPr="005D4993">
        <w:rPr>
          <w:rFonts w:eastAsia="Times New Roman"/>
          <w:iCs/>
        </w:rPr>
        <w:t xml:space="preserve"> sev atlīdzību 2 387,</w:t>
      </w:r>
      <w:r w:rsidR="00A7163B" w:rsidRPr="005D4993">
        <w:rPr>
          <w:rFonts w:eastAsia="Times New Roman"/>
          <w:iCs/>
        </w:rPr>
        <w:t>9</w:t>
      </w:r>
      <w:r w:rsidR="00B6309F" w:rsidRPr="005D4993">
        <w:rPr>
          <w:rFonts w:eastAsia="Times New Roman"/>
          <w:iCs/>
        </w:rPr>
        <w:t>4 </w:t>
      </w:r>
      <w:proofErr w:type="spellStart"/>
      <w:r w:rsidR="00B6309F" w:rsidRPr="005D4993">
        <w:rPr>
          <w:rFonts w:eastAsia="Times New Roman"/>
          <w:i/>
        </w:rPr>
        <w:t>euro</w:t>
      </w:r>
      <w:proofErr w:type="spellEnd"/>
      <w:r w:rsidR="00B6309F" w:rsidRPr="005D4993">
        <w:rPr>
          <w:rFonts w:eastAsia="Times New Roman"/>
          <w:iCs/>
        </w:rPr>
        <w:t xml:space="preserve"> apmērā, t.i., par </w:t>
      </w:r>
      <w:r w:rsidR="00D47586" w:rsidRPr="005D4993">
        <w:rPr>
          <w:rFonts w:eastAsia="Times New Roman"/>
          <w:iCs/>
        </w:rPr>
        <w:t>170,</w:t>
      </w:r>
      <w:r w:rsidR="00A7163B" w:rsidRPr="005D4993">
        <w:rPr>
          <w:rFonts w:eastAsia="Times New Roman"/>
          <w:iCs/>
        </w:rPr>
        <w:t>3</w:t>
      </w:r>
      <w:r w:rsidR="00D47586" w:rsidRPr="005D4993">
        <w:rPr>
          <w:rFonts w:eastAsia="Times New Roman"/>
          <w:iCs/>
        </w:rPr>
        <w:t>8</w:t>
      </w:r>
      <w:r w:rsidR="00C32C5F" w:rsidRPr="005D4993">
        <w:rPr>
          <w:rFonts w:eastAsia="Times New Roman"/>
          <w:iCs/>
        </w:rPr>
        <w:t> </w:t>
      </w:r>
      <w:proofErr w:type="spellStart"/>
      <w:r w:rsidR="00D47586" w:rsidRPr="005D4993">
        <w:rPr>
          <w:rFonts w:eastAsia="Times New Roman"/>
          <w:i/>
        </w:rPr>
        <w:t>euro</w:t>
      </w:r>
      <w:proofErr w:type="spellEnd"/>
      <w:r w:rsidR="00D47586" w:rsidRPr="005D4993">
        <w:rPr>
          <w:rFonts w:eastAsia="Times New Roman"/>
          <w:i/>
        </w:rPr>
        <w:t xml:space="preserve"> </w:t>
      </w:r>
      <w:r w:rsidR="00D47586" w:rsidRPr="005D4993">
        <w:rPr>
          <w:rFonts w:eastAsia="Times New Roman"/>
          <w:iCs/>
        </w:rPr>
        <w:t>vairāk.</w:t>
      </w:r>
      <w:r w:rsidR="004B2B5E" w:rsidRPr="005D4993">
        <w:rPr>
          <w:rFonts w:eastAsia="Times New Roman"/>
          <w:iCs/>
        </w:rPr>
        <w:t xml:space="preserve"> </w:t>
      </w:r>
      <w:r w:rsidR="00F0201F" w:rsidRPr="005D4993">
        <w:rPr>
          <w:rFonts w:eastAsia="Times New Roman"/>
          <w:iCs/>
        </w:rPr>
        <w:t>Tikai pēc Pārbaudes veikšanas Administrators ir precizējis un atmaksājis naudas līdzekļus, kas veido starpību no nepamatoti izmaksātās atlīdzības.</w:t>
      </w:r>
    </w:p>
    <w:p w14:paraId="6A07807D" w14:textId="73F9855E" w:rsidR="008E221E" w:rsidRPr="005D4993" w:rsidRDefault="00F0201F" w:rsidP="008E221E">
      <w:pPr>
        <w:widowControl/>
        <w:spacing w:after="0" w:line="240" w:lineRule="auto"/>
        <w:ind w:firstLine="720"/>
        <w:jc w:val="both"/>
        <w:rPr>
          <w:rFonts w:eastAsia="Times New Roman"/>
          <w:iCs/>
        </w:rPr>
      </w:pPr>
      <w:r w:rsidRPr="005D4993">
        <w:rPr>
          <w:rFonts w:eastAsia="Times New Roman"/>
          <w:iCs/>
        </w:rPr>
        <w:t>Ņ</w:t>
      </w:r>
      <w:r w:rsidR="008E221E" w:rsidRPr="005D4993">
        <w:rPr>
          <w:rFonts w:eastAsia="Times New Roman"/>
          <w:iCs/>
        </w:rPr>
        <w:t xml:space="preserve">emot vērā, ka pirms Pārbaudes Administrators izmaksāja sev atlīdzību lielākā apmērā nekā </w:t>
      </w:r>
      <w:r w:rsidR="00CC26D3" w:rsidRPr="005D4993">
        <w:rPr>
          <w:rFonts w:eastAsia="Times New Roman"/>
          <w:iCs/>
        </w:rPr>
        <w:t xml:space="preserve">tas noteikts </w:t>
      </w:r>
      <w:r w:rsidR="008E221E" w:rsidRPr="005D4993">
        <w:rPr>
          <w:rFonts w:eastAsia="Times New Roman"/>
          <w:iCs/>
        </w:rPr>
        <w:t>Maksātnespējas likum</w:t>
      </w:r>
      <w:r w:rsidR="00CC26D3" w:rsidRPr="005D4993">
        <w:rPr>
          <w:rFonts w:eastAsia="Times New Roman"/>
          <w:iCs/>
        </w:rPr>
        <w:t>ā</w:t>
      </w:r>
      <w:r w:rsidR="008E221E" w:rsidRPr="005D4993">
        <w:rPr>
          <w:rFonts w:eastAsia="Times New Roman"/>
          <w:iCs/>
        </w:rPr>
        <w:t xml:space="preserve">, tādējādi sākotnēji kreditoriem izmaksājot Maksātnespējas likuma normām neatbilstošas summas (mazākas), secināms, ka Administrators nav ievērojis Maksātnespējas likuma 169. panta otrās daļas prasības. </w:t>
      </w:r>
    </w:p>
    <w:p w14:paraId="548CCF4E" w14:textId="0105B587" w:rsidR="007020C7" w:rsidRPr="005D4993" w:rsidRDefault="007020C7" w:rsidP="005D2BFB">
      <w:pPr>
        <w:widowControl/>
        <w:spacing w:after="0" w:line="240" w:lineRule="auto"/>
        <w:ind w:firstLine="720"/>
        <w:jc w:val="both"/>
        <w:rPr>
          <w:rFonts w:eastAsia="Times New Roman"/>
          <w:b/>
          <w:bCs/>
          <w:iCs/>
        </w:rPr>
      </w:pPr>
      <w:r w:rsidRPr="005D4993">
        <w:rPr>
          <w:rFonts w:eastAsia="Times New Roman"/>
          <w:b/>
          <w:bCs/>
          <w:iCs/>
        </w:rPr>
        <w:t xml:space="preserve">[4] Par Administratora rīcību, nesagatavojot Parādnieka bilanci, secināms turpmāk minētais. </w:t>
      </w:r>
    </w:p>
    <w:p w14:paraId="38F9C56B" w14:textId="77777777" w:rsidR="007020C7" w:rsidRPr="005D4993" w:rsidRDefault="007020C7" w:rsidP="007020C7">
      <w:pPr>
        <w:widowControl/>
        <w:spacing w:after="0" w:line="240" w:lineRule="auto"/>
        <w:ind w:firstLine="720"/>
        <w:jc w:val="both"/>
        <w:rPr>
          <w:rFonts w:eastAsia="Times New Roman"/>
          <w:iCs/>
        </w:rPr>
      </w:pPr>
      <w:r w:rsidRPr="005D4993">
        <w:rPr>
          <w:rFonts w:eastAsia="Times New Roman"/>
          <w:iCs/>
        </w:rPr>
        <w:t>Maksātnespējas likuma 65. panta 2. punkts noteic, ka pēc juridiskās personas maksātnespējas procesa pasludināšanas administrators nekavējoties uzsāk parādnieka dokumentu un mantas pilnu inventarizāciju un sastāda parādnieka bilanci.</w:t>
      </w:r>
    </w:p>
    <w:p w14:paraId="61176ACB" w14:textId="147A98F2" w:rsidR="007020C7" w:rsidRPr="005D4993" w:rsidRDefault="007020C7" w:rsidP="00A7163B">
      <w:pPr>
        <w:widowControl/>
        <w:spacing w:after="0" w:line="240" w:lineRule="auto"/>
        <w:ind w:firstLine="709"/>
        <w:jc w:val="both"/>
        <w:rPr>
          <w:rFonts w:eastAsia="Times New Roman"/>
          <w:iCs/>
        </w:rPr>
      </w:pPr>
      <w:r w:rsidRPr="005D4993">
        <w:rPr>
          <w:rFonts w:eastAsia="Times New Roman"/>
          <w:iCs/>
        </w:rPr>
        <w:t xml:space="preserve">Sagatavojot parādnieka maksātnespējas procesa sākuma bilanci, administrators apliecina, ka, veicot inventarizāciju, ir salīdzinājis parādnieka grāmatvedības datus, tostarp parādnieka pārstāvja operatīvajā bilancē sniegtās ziņas, ar parādnieka faktisko finansiālo situāciju. Tādējādi bilances sagatavošana </w:t>
      </w:r>
      <w:r w:rsidR="00CC26D3" w:rsidRPr="005D4993">
        <w:rPr>
          <w:rFonts w:eastAsia="Times New Roman"/>
          <w:iCs/>
        </w:rPr>
        <w:t xml:space="preserve">ir viens no dokumentiem, </w:t>
      </w:r>
      <w:r w:rsidR="00A7163B" w:rsidRPr="005D4993">
        <w:rPr>
          <w:rFonts w:eastAsia="Times New Roman"/>
          <w:iCs/>
        </w:rPr>
        <w:t xml:space="preserve">kurā tiek atspoguļots inventarizācijas rezultāts. </w:t>
      </w:r>
      <w:r w:rsidRPr="005D4993">
        <w:rPr>
          <w:rFonts w:eastAsia="Times New Roman"/>
          <w:iCs/>
        </w:rPr>
        <w:t xml:space="preserve">Turklāt minētās bilances datne ir pievienojama EMUS sadaļā </w:t>
      </w:r>
      <w:r w:rsidRPr="005D4993">
        <w:rPr>
          <w:rFonts w:eastAsia="Times New Roman"/>
          <w:lang w:val="lt-LT"/>
        </w:rPr>
        <w:t>"</w:t>
      </w:r>
      <w:r w:rsidRPr="005D4993">
        <w:rPr>
          <w:rFonts w:eastAsia="Times New Roman"/>
          <w:iCs/>
        </w:rPr>
        <w:t>Pielikumi</w:t>
      </w:r>
      <w:r w:rsidRPr="005D4993">
        <w:rPr>
          <w:rFonts w:eastAsia="Times New Roman"/>
          <w:lang w:val="lt-LT"/>
        </w:rPr>
        <w:t>"</w:t>
      </w:r>
      <w:r w:rsidRPr="005D4993">
        <w:rPr>
          <w:rFonts w:eastAsia="Times New Roman"/>
          <w:iCs/>
        </w:rPr>
        <w:t xml:space="preserve">, lai nodrošinātu, ka attiecīgajam darbības pārskatam tiek pievienota parādnieka </w:t>
      </w:r>
      <w:r w:rsidRPr="005D4993">
        <w:rPr>
          <w:rFonts w:eastAsia="Times New Roman"/>
          <w:iCs/>
        </w:rPr>
        <w:lastRenderedPageBreak/>
        <w:t>sākuma bilance</w:t>
      </w:r>
      <w:r w:rsidRPr="005D4993">
        <w:rPr>
          <w:rFonts w:eastAsia="Times New Roman"/>
          <w:iCs/>
          <w:vertAlign w:val="superscript"/>
        </w:rPr>
        <w:footnoteReference w:id="3"/>
      </w:r>
      <w:r w:rsidRPr="005D4993">
        <w:rPr>
          <w:rFonts w:eastAsia="Times New Roman"/>
          <w:iCs/>
        </w:rPr>
        <w:t>, tādējādi dodot kreditoriem iespēju iepazīties ar vispārinātā veidā apkopotu parādnieka finansiālo stāvokli maksātnespējas procesa pasludināšanas brīdī.</w:t>
      </w:r>
    </w:p>
    <w:p w14:paraId="3A89D3BD" w14:textId="0B4425D6" w:rsidR="007020C7" w:rsidRPr="005D4993" w:rsidRDefault="007020C7" w:rsidP="00B1339E">
      <w:pPr>
        <w:widowControl/>
        <w:spacing w:after="0" w:line="240" w:lineRule="auto"/>
        <w:ind w:firstLine="720"/>
        <w:jc w:val="both"/>
        <w:rPr>
          <w:rFonts w:eastAsia="Times New Roman"/>
          <w:iCs/>
        </w:rPr>
      </w:pPr>
      <w:r w:rsidRPr="005D4993">
        <w:rPr>
          <w:rFonts w:eastAsia="Times New Roman"/>
          <w:iCs/>
        </w:rPr>
        <w:t xml:space="preserve">Ievērojot to, ka Administrators nesagatavoja Parādnieka bilanci, secināms, ka </w:t>
      </w:r>
      <w:r w:rsidR="00EE2104" w:rsidRPr="005D4993">
        <w:rPr>
          <w:rFonts w:eastAsia="Times New Roman"/>
          <w:iCs/>
        </w:rPr>
        <w:t xml:space="preserve">Administrators </w:t>
      </w:r>
      <w:r w:rsidRPr="005D4993">
        <w:rPr>
          <w:rFonts w:eastAsia="Times New Roman"/>
          <w:iCs/>
        </w:rPr>
        <w:t>nav ievēro</w:t>
      </w:r>
      <w:r w:rsidR="00EE2104" w:rsidRPr="005D4993">
        <w:rPr>
          <w:rFonts w:eastAsia="Times New Roman"/>
          <w:iCs/>
        </w:rPr>
        <w:t xml:space="preserve">jis </w:t>
      </w:r>
      <w:r w:rsidRPr="005D4993">
        <w:rPr>
          <w:rFonts w:eastAsia="Times New Roman"/>
          <w:iCs/>
        </w:rPr>
        <w:t>Maksātnespējas likuma 65. panta 2. punkta prasības.</w:t>
      </w:r>
    </w:p>
    <w:p w14:paraId="6A75A089" w14:textId="366CB909" w:rsidR="00307960" w:rsidRPr="005D4993" w:rsidRDefault="00307960" w:rsidP="00307960">
      <w:pPr>
        <w:spacing w:after="0" w:line="240" w:lineRule="auto"/>
        <w:ind w:firstLine="720"/>
        <w:jc w:val="both"/>
        <w:rPr>
          <w:lang w:eastAsia="en-US"/>
        </w:rPr>
      </w:pPr>
      <w:r w:rsidRPr="005D4993">
        <w:rPr>
          <w:rFonts w:eastAsia="Times New Roman"/>
          <w:iCs/>
        </w:rPr>
        <w:t>[</w:t>
      </w:r>
      <w:r w:rsidR="007020C7" w:rsidRPr="005D4993">
        <w:rPr>
          <w:rFonts w:eastAsia="Times New Roman"/>
          <w:iCs/>
        </w:rPr>
        <w:t>5</w:t>
      </w:r>
      <w:r w:rsidRPr="005D4993">
        <w:rPr>
          <w:rFonts w:eastAsia="Times New Roman"/>
          <w:iCs/>
        </w:rPr>
        <w:t>] Vienlaikus Maksātnespējas kontroles dienests Pārbaudes ietvaros ir konstatējis nebūtiskus pārkāpumus</w:t>
      </w:r>
      <w:r w:rsidR="00150E8F" w:rsidRPr="005D4993">
        <w:rPr>
          <w:rFonts w:eastAsia="Times New Roman"/>
          <w:iCs/>
        </w:rPr>
        <w:t>,</w:t>
      </w:r>
      <w:r w:rsidR="00044DF5" w:rsidRPr="005D4993">
        <w:rPr>
          <w:rFonts w:eastAsia="Times New Roman"/>
          <w:iCs/>
        </w:rPr>
        <w:t xml:space="preserve"> </w:t>
      </w:r>
      <w:r w:rsidR="00150E8F" w:rsidRPr="005D4993">
        <w:rPr>
          <w:rFonts w:eastAsia="Times New Roman"/>
          <w:iCs/>
        </w:rPr>
        <w:t>kas</w:t>
      </w:r>
      <w:r w:rsidR="00B60AE8" w:rsidRPr="005D4993">
        <w:rPr>
          <w:lang w:eastAsia="en-US"/>
        </w:rPr>
        <w:t xml:space="preserve"> </w:t>
      </w:r>
      <w:r w:rsidRPr="005D4993">
        <w:rPr>
          <w:lang w:eastAsia="en-US"/>
        </w:rPr>
        <w:t xml:space="preserve">nav ietekmējuši turpmāku Parādnieka maksātnespējas procesa efektīvu un likumīgu norisi. Līdz ar to ir piemērojama Administratora rīcības nepareizības izskaidrošana (neatzīstot normatīvo aktu pārkāpumu), kā rezultātā iespējams turpmāk nodrošināt Parādnieka maksātnespējas procesa efektīvu un likumīgu norisi un normatīvo aktu pārkāpumu </w:t>
      </w:r>
      <w:proofErr w:type="spellStart"/>
      <w:r w:rsidRPr="005D4993">
        <w:rPr>
          <w:lang w:eastAsia="en-US"/>
        </w:rPr>
        <w:t>prevenciju</w:t>
      </w:r>
      <w:proofErr w:type="spellEnd"/>
      <w:r w:rsidRPr="005D4993">
        <w:rPr>
          <w:lang w:eastAsia="en-US"/>
        </w:rPr>
        <w:t>.</w:t>
      </w:r>
    </w:p>
    <w:p w14:paraId="4CF3D115" w14:textId="01A37B1B" w:rsidR="00B5385B" w:rsidRPr="005D4993" w:rsidRDefault="00307960" w:rsidP="00307960">
      <w:pPr>
        <w:spacing w:after="0" w:line="240" w:lineRule="auto"/>
        <w:ind w:firstLine="720"/>
        <w:jc w:val="both"/>
        <w:rPr>
          <w:lang w:eastAsia="en-US"/>
        </w:rPr>
      </w:pPr>
      <w:r w:rsidRPr="005D4993">
        <w:rPr>
          <w:lang w:eastAsia="en-US"/>
        </w:rPr>
        <w:t>[</w:t>
      </w:r>
      <w:r w:rsidR="005D2BFB" w:rsidRPr="005D4993">
        <w:rPr>
          <w:lang w:eastAsia="en-US"/>
        </w:rPr>
        <w:t>5</w:t>
      </w:r>
      <w:r w:rsidRPr="005D4993">
        <w:rPr>
          <w:lang w:eastAsia="en-US"/>
        </w:rPr>
        <w:t>.1] </w:t>
      </w:r>
      <w:r w:rsidR="00B5385B" w:rsidRPr="005D4993">
        <w:rPr>
          <w:rFonts w:eastAsia="Times New Roman"/>
        </w:rPr>
        <w:t xml:space="preserve">Par Administratora rīcību, nepieņemot lēmumu par Parādnieka saimnieciskās darbības izbeigšanu un </w:t>
      </w:r>
      <w:r w:rsidRPr="005D4993">
        <w:rPr>
          <w:rFonts w:eastAsia="Times New Roman"/>
        </w:rPr>
        <w:t xml:space="preserve">savlaicīgi </w:t>
      </w:r>
      <w:r w:rsidR="00B5385B" w:rsidRPr="005D4993">
        <w:rPr>
          <w:rFonts w:eastAsia="Times New Roman"/>
        </w:rPr>
        <w:t>neinformējot kreditorus</w:t>
      </w:r>
      <w:r w:rsidRPr="005D4993">
        <w:rPr>
          <w:rFonts w:eastAsia="Times New Roman"/>
        </w:rPr>
        <w:t xml:space="preserve"> par Parādnieka saimnieciskās darbības izbeigšanu,</w:t>
      </w:r>
      <w:r w:rsidR="00B5385B" w:rsidRPr="005D4993">
        <w:rPr>
          <w:rFonts w:eastAsia="Times New Roman"/>
        </w:rPr>
        <w:t xml:space="preserve"> </w:t>
      </w:r>
      <w:r w:rsidRPr="005D4993">
        <w:rPr>
          <w:rFonts w:eastAsia="Times New Roman"/>
        </w:rPr>
        <w:t xml:space="preserve">norādāms </w:t>
      </w:r>
      <w:r w:rsidR="00B5385B" w:rsidRPr="005D4993">
        <w:rPr>
          <w:rFonts w:eastAsia="Times New Roman"/>
        </w:rPr>
        <w:t>turpmāk minētais.</w:t>
      </w:r>
    </w:p>
    <w:p w14:paraId="21B44358" w14:textId="5F19EB01" w:rsidR="00307960" w:rsidRPr="005D4993" w:rsidRDefault="00307960" w:rsidP="00307960">
      <w:pPr>
        <w:widowControl/>
        <w:spacing w:after="0" w:line="240" w:lineRule="auto"/>
        <w:ind w:firstLine="720"/>
        <w:jc w:val="both"/>
        <w:rPr>
          <w:rFonts w:eastAsia="Times New Roman"/>
        </w:rPr>
      </w:pPr>
      <w:r w:rsidRPr="005D4993">
        <w:rPr>
          <w:rFonts w:eastAsia="Times New Roman"/>
        </w:rPr>
        <w:t>Maksātnespējas likuma 64. panta pirmās daļas 2. punkt</w:t>
      </w:r>
      <w:r w:rsidR="00150E8F" w:rsidRPr="005D4993">
        <w:rPr>
          <w:rFonts w:eastAsia="Times New Roman"/>
        </w:rPr>
        <w:t>ā noteikts</w:t>
      </w:r>
      <w:r w:rsidRPr="005D4993">
        <w:rPr>
          <w:rFonts w:eastAsia="Times New Roman"/>
        </w:rPr>
        <w:t>, ka administrators ne vēlāk kā līdz mantas pārdošanas plāna vai ziņojuma par mantas neesamību sastādīšanai lemj par parādnieka saimnieciskās darbības turpināšanu pilnā vai ierobežotā apjomā, ja šīs darbības turpināšana ir ekonomiski pamatota, vai par tās izbeigšanu.</w:t>
      </w:r>
    </w:p>
    <w:p w14:paraId="5388B5F4" w14:textId="256B0E2D" w:rsidR="00307960" w:rsidRPr="005D4993" w:rsidRDefault="00307960" w:rsidP="00B5385B">
      <w:pPr>
        <w:widowControl/>
        <w:spacing w:after="0" w:line="240" w:lineRule="auto"/>
        <w:ind w:firstLine="720"/>
        <w:jc w:val="both"/>
        <w:rPr>
          <w:rFonts w:eastAsia="Times New Roman"/>
        </w:rPr>
      </w:pPr>
      <w:r w:rsidRPr="005D4993">
        <w:rPr>
          <w:rFonts w:eastAsia="Times New Roman"/>
        </w:rPr>
        <w:t xml:space="preserve">Administrators </w:t>
      </w:r>
      <w:r w:rsidR="005D2BFB" w:rsidRPr="005D4993">
        <w:rPr>
          <w:rFonts w:eastAsia="Times New Roman"/>
        </w:rPr>
        <w:t xml:space="preserve">nav </w:t>
      </w:r>
      <w:r w:rsidRPr="005D4993">
        <w:rPr>
          <w:rFonts w:eastAsia="Times New Roman"/>
        </w:rPr>
        <w:t>sagatavojis lēmumu par Parādnieka saimnieciskās darbības izbeigšanu</w:t>
      </w:r>
      <w:r w:rsidR="00616AF0" w:rsidRPr="005D4993">
        <w:rPr>
          <w:rFonts w:eastAsia="Times New Roman"/>
        </w:rPr>
        <w:t>. Vienlaikus konstatēts, ka administratora darbības pārskatos</w:t>
      </w:r>
      <w:r w:rsidR="00616AF0" w:rsidRPr="005D4993">
        <w:rPr>
          <w:rStyle w:val="Vresatsauce"/>
          <w:rFonts w:eastAsia="Times New Roman"/>
        </w:rPr>
        <w:footnoteReference w:id="4"/>
      </w:r>
      <w:r w:rsidR="00616AF0" w:rsidRPr="005D4993">
        <w:rPr>
          <w:rFonts w:eastAsia="Times New Roman"/>
        </w:rPr>
        <w:t xml:space="preserve"> netika atspoguļota </w:t>
      </w:r>
      <w:r w:rsidRPr="005D4993">
        <w:rPr>
          <w:rFonts w:eastAsia="Times New Roman"/>
        </w:rPr>
        <w:t>informācij</w:t>
      </w:r>
      <w:r w:rsidR="00616AF0" w:rsidRPr="005D4993">
        <w:rPr>
          <w:rFonts w:eastAsia="Times New Roman"/>
        </w:rPr>
        <w:t>a</w:t>
      </w:r>
      <w:r w:rsidRPr="005D4993">
        <w:rPr>
          <w:rFonts w:eastAsia="Times New Roman"/>
        </w:rPr>
        <w:t xml:space="preserve"> par to, vai Parādnieka saimnieciskā darbība ir izbeigta</w:t>
      </w:r>
      <w:r w:rsidR="00616AF0" w:rsidRPr="005D4993">
        <w:rPr>
          <w:rFonts w:eastAsia="Times New Roman"/>
        </w:rPr>
        <w:t>.</w:t>
      </w:r>
      <w:r w:rsidRPr="005D4993">
        <w:rPr>
          <w:rFonts w:eastAsia="Times New Roman"/>
        </w:rPr>
        <w:t xml:space="preserve"> </w:t>
      </w:r>
    </w:p>
    <w:p w14:paraId="563F8739" w14:textId="02EB107C" w:rsidR="00B5385B" w:rsidRPr="005D4993" w:rsidRDefault="00307960" w:rsidP="006730E8">
      <w:pPr>
        <w:widowControl/>
        <w:spacing w:after="0" w:line="240" w:lineRule="auto"/>
        <w:ind w:firstLine="720"/>
        <w:jc w:val="both"/>
        <w:rPr>
          <w:rFonts w:eastAsia="Times New Roman"/>
        </w:rPr>
      </w:pPr>
      <w:r w:rsidRPr="005D4993">
        <w:rPr>
          <w:rFonts w:eastAsia="Times New Roman"/>
        </w:rPr>
        <w:t>P</w:t>
      </w:r>
      <w:r w:rsidR="00B5385B" w:rsidRPr="005D4993">
        <w:rPr>
          <w:rFonts w:eastAsia="Times New Roman"/>
        </w:rPr>
        <w:t xml:space="preserve">ārbaudes laikā vērsta Administratora uzmanība uz nepieciešamību EMUS veikt atzīmi par Parādnieka saimnieciskās darbības izbeigšanu. Pēc </w:t>
      </w:r>
      <w:r w:rsidRPr="005D4993">
        <w:rPr>
          <w:rFonts w:eastAsia="Times New Roman"/>
        </w:rPr>
        <w:t>P</w:t>
      </w:r>
      <w:r w:rsidR="00B5385B" w:rsidRPr="005D4993">
        <w:rPr>
          <w:rFonts w:eastAsia="Times New Roman"/>
        </w:rPr>
        <w:t xml:space="preserve">ārbaudes </w:t>
      </w:r>
      <w:r w:rsidRPr="005D4993">
        <w:rPr>
          <w:rFonts w:eastAsia="Times New Roman"/>
        </w:rPr>
        <w:t xml:space="preserve">saņemti </w:t>
      </w:r>
      <w:r w:rsidR="00B5385B" w:rsidRPr="005D4993">
        <w:rPr>
          <w:rFonts w:eastAsia="Times New Roman"/>
        </w:rPr>
        <w:t xml:space="preserve">Paskaidrojumi, kuros norādīts, ka EMUS jau iepriekš ir veikta atzīme par Parādnieka saimnieciskās darbības izbeigšanu, ko apliecina Paskaidrojumiem pievienotais EMUS </w:t>
      </w:r>
      <w:proofErr w:type="spellStart"/>
      <w:r w:rsidR="00B5385B" w:rsidRPr="005D4993">
        <w:rPr>
          <w:rFonts w:eastAsia="Times New Roman"/>
        </w:rPr>
        <w:t>ekrānšāviņš</w:t>
      </w:r>
      <w:proofErr w:type="spellEnd"/>
      <w:r w:rsidR="00B5385B" w:rsidRPr="005D4993">
        <w:rPr>
          <w:rFonts w:eastAsia="Times New Roman"/>
        </w:rPr>
        <w:t xml:space="preserve">. </w:t>
      </w:r>
    </w:p>
    <w:p w14:paraId="25225B3C" w14:textId="28BBC1F6" w:rsidR="00307960" w:rsidRPr="005D4993" w:rsidRDefault="00B5385B" w:rsidP="00307960">
      <w:pPr>
        <w:widowControl/>
        <w:spacing w:after="0" w:line="240" w:lineRule="auto"/>
        <w:ind w:firstLine="720"/>
        <w:jc w:val="both"/>
        <w:rPr>
          <w:rFonts w:eastAsia="Times New Roman"/>
        </w:rPr>
      </w:pPr>
      <w:r w:rsidRPr="005D4993">
        <w:rPr>
          <w:rFonts w:eastAsia="Times New Roman"/>
        </w:rPr>
        <w:t xml:space="preserve">Pārbaudot EMUS auditācijas pierakstus, konstatēts, ka informācija par Parādnieka saimnieciskās darbības izbeigšanu EMUS Parādnieka maksātnespējas procesa kartītē ievadīta </w:t>
      </w:r>
      <w:r w:rsidR="00307960" w:rsidRPr="005D4993">
        <w:rPr>
          <w:rFonts w:eastAsia="Times New Roman"/>
        </w:rPr>
        <w:t>2024. gada 9. oktobrī</w:t>
      </w:r>
      <w:r w:rsidR="005D2BFB" w:rsidRPr="005D4993">
        <w:rPr>
          <w:rStyle w:val="Vresatsauce"/>
          <w:rFonts w:eastAsia="Times New Roman"/>
        </w:rPr>
        <w:footnoteReference w:id="5"/>
      </w:r>
      <w:r w:rsidR="00307960" w:rsidRPr="005D4993">
        <w:rPr>
          <w:rFonts w:eastAsia="Times New Roman"/>
        </w:rPr>
        <w:t xml:space="preserve">, kas izskaidro to, kādēļ līdz Pārbaudei administratora darbības pārskatos netika atspoguļota informācija par Parādnieka saimnieciskās darbības izbeigšanu. </w:t>
      </w:r>
      <w:r w:rsidR="004A0676" w:rsidRPr="005D4993">
        <w:rPr>
          <w:rFonts w:eastAsia="Times New Roman"/>
        </w:rPr>
        <w:t xml:space="preserve">Tādējādi </w:t>
      </w:r>
      <w:r w:rsidR="00616AF0" w:rsidRPr="005D4993">
        <w:rPr>
          <w:rFonts w:eastAsia="Times New Roman"/>
        </w:rPr>
        <w:t>secināms, ka par Parādnieka saimnieciskās darbības izbeigšanu kreditori informēti</w:t>
      </w:r>
      <w:r w:rsidR="004A0676" w:rsidRPr="005D4993">
        <w:rPr>
          <w:rFonts w:eastAsia="Times New Roman"/>
        </w:rPr>
        <w:t xml:space="preserve">, saņemot </w:t>
      </w:r>
      <w:r w:rsidR="00616AF0" w:rsidRPr="005D4993">
        <w:rPr>
          <w:rFonts w:eastAsia="Times New Roman"/>
        </w:rPr>
        <w:t>2</w:t>
      </w:r>
      <w:r w:rsidR="004A0676" w:rsidRPr="005D4993">
        <w:rPr>
          <w:rFonts w:eastAsia="Times New Roman"/>
        </w:rPr>
        <w:t>024.</w:t>
      </w:r>
      <w:r w:rsidR="00616AF0" w:rsidRPr="005D4993">
        <w:rPr>
          <w:rFonts w:eastAsia="Times New Roman"/>
        </w:rPr>
        <w:t xml:space="preserve"> gada 6. novembra </w:t>
      </w:r>
      <w:r w:rsidR="004A0676" w:rsidRPr="005D4993">
        <w:rPr>
          <w:rFonts w:eastAsia="Times New Roman"/>
        </w:rPr>
        <w:t>administratora darbības pārskatu</w:t>
      </w:r>
      <w:r w:rsidR="00616AF0" w:rsidRPr="005D4993">
        <w:rPr>
          <w:rFonts w:eastAsia="Times New Roman"/>
        </w:rPr>
        <w:t xml:space="preserve">. </w:t>
      </w:r>
    </w:p>
    <w:p w14:paraId="35C43ECF" w14:textId="42047ACE" w:rsidR="00B5385B" w:rsidRPr="005D4993" w:rsidRDefault="00307960" w:rsidP="00D11927">
      <w:pPr>
        <w:widowControl/>
        <w:spacing w:after="0" w:line="240" w:lineRule="auto"/>
        <w:ind w:firstLine="720"/>
        <w:jc w:val="both"/>
        <w:rPr>
          <w:rFonts w:eastAsia="Times New Roman"/>
        </w:rPr>
      </w:pPr>
      <w:r w:rsidRPr="005D4993">
        <w:rPr>
          <w:rFonts w:eastAsia="Times New Roman"/>
        </w:rPr>
        <w:t xml:space="preserve">Ievērojot </w:t>
      </w:r>
      <w:r w:rsidR="005D2BFB" w:rsidRPr="005D4993">
        <w:rPr>
          <w:rFonts w:eastAsia="Times New Roman"/>
        </w:rPr>
        <w:t xml:space="preserve">visu </w:t>
      </w:r>
      <w:r w:rsidRPr="005D4993">
        <w:rPr>
          <w:rFonts w:eastAsia="Times New Roman"/>
        </w:rPr>
        <w:t xml:space="preserve">iepriekš minēto, </w:t>
      </w:r>
      <w:r w:rsidR="00B5385B" w:rsidRPr="005D4993">
        <w:rPr>
          <w:rFonts w:eastAsia="Times New Roman"/>
        </w:rPr>
        <w:t xml:space="preserve">Administratora rīcība, nepieņemot lēmumu par Parādnieka saimnieciskās darbības izbeigšanu un </w:t>
      </w:r>
      <w:r w:rsidR="00616AF0" w:rsidRPr="005D4993">
        <w:rPr>
          <w:rFonts w:eastAsia="Times New Roman"/>
        </w:rPr>
        <w:t>savlaicīgi neinformējot kreditorus par Parādnieka saimnieciskās darbības izbeigšanu</w:t>
      </w:r>
      <w:r w:rsidR="00D11927" w:rsidRPr="005D4993">
        <w:rPr>
          <w:rFonts w:eastAsia="Times New Roman"/>
        </w:rPr>
        <w:t xml:space="preserve">, t.i., </w:t>
      </w:r>
      <w:r w:rsidR="00B5385B" w:rsidRPr="005D4993">
        <w:rPr>
          <w:rFonts w:eastAsia="Times New Roman"/>
        </w:rPr>
        <w:t>savlaicīgi neievadot attiecīgus datus EMUS, nav atbilstoša M</w:t>
      </w:r>
      <w:r w:rsidRPr="005D4993">
        <w:rPr>
          <w:rFonts w:eastAsia="Times New Roman"/>
        </w:rPr>
        <w:t>aksātnespējas likuma</w:t>
      </w:r>
      <w:r w:rsidR="00B5385B" w:rsidRPr="005D4993">
        <w:rPr>
          <w:rFonts w:eastAsia="Times New Roman"/>
        </w:rPr>
        <w:t xml:space="preserve"> 64.</w:t>
      </w:r>
      <w:r w:rsidRPr="005D4993">
        <w:rPr>
          <w:rFonts w:eastAsia="Times New Roman"/>
        </w:rPr>
        <w:t> </w:t>
      </w:r>
      <w:r w:rsidR="00B5385B" w:rsidRPr="005D4993">
        <w:rPr>
          <w:rFonts w:eastAsia="Times New Roman"/>
        </w:rPr>
        <w:t>panta pirmās daļas 2.</w:t>
      </w:r>
      <w:r w:rsidRPr="005D4993">
        <w:rPr>
          <w:rFonts w:eastAsia="Times New Roman"/>
        </w:rPr>
        <w:t> </w:t>
      </w:r>
      <w:r w:rsidR="00B5385B" w:rsidRPr="005D4993">
        <w:rPr>
          <w:rFonts w:eastAsia="Times New Roman"/>
        </w:rPr>
        <w:t>punkta</w:t>
      </w:r>
      <w:r w:rsidRPr="005D4993">
        <w:rPr>
          <w:rFonts w:eastAsia="Times New Roman"/>
        </w:rPr>
        <w:t xml:space="preserve"> prasībām</w:t>
      </w:r>
      <w:r w:rsidR="00B5385B" w:rsidRPr="005D4993">
        <w:rPr>
          <w:rFonts w:eastAsia="Times New Roman"/>
        </w:rPr>
        <w:t xml:space="preserve">. </w:t>
      </w:r>
    </w:p>
    <w:p w14:paraId="676BC8E2" w14:textId="78543402" w:rsidR="00B5385B" w:rsidRPr="005D4993" w:rsidRDefault="00513085" w:rsidP="00513085">
      <w:pPr>
        <w:widowControl/>
        <w:spacing w:after="0" w:line="240" w:lineRule="auto"/>
        <w:ind w:firstLine="720"/>
        <w:jc w:val="both"/>
        <w:rPr>
          <w:rFonts w:eastAsia="Times New Roman"/>
        </w:rPr>
      </w:pPr>
      <w:r w:rsidRPr="005D4993">
        <w:rPr>
          <w:rFonts w:eastAsia="Times New Roman"/>
        </w:rPr>
        <w:t>[</w:t>
      </w:r>
      <w:r w:rsidR="005D2BFB" w:rsidRPr="005D4993">
        <w:rPr>
          <w:rFonts w:eastAsia="Times New Roman"/>
        </w:rPr>
        <w:t>5</w:t>
      </w:r>
      <w:r w:rsidRPr="005D4993">
        <w:rPr>
          <w:rFonts w:eastAsia="Times New Roman"/>
        </w:rPr>
        <w:t>.2] </w:t>
      </w:r>
      <w:r w:rsidR="00B5385B" w:rsidRPr="005D4993">
        <w:rPr>
          <w:rFonts w:eastAsia="Times New Roman"/>
        </w:rPr>
        <w:t>Par Administratora rīcību</w:t>
      </w:r>
      <w:r w:rsidR="006730E8" w:rsidRPr="005D4993">
        <w:rPr>
          <w:rFonts w:eastAsia="Times New Roman"/>
        </w:rPr>
        <w:t xml:space="preserve"> saistībā ar lēmuma par </w:t>
      </w:r>
      <w:r w:rsidR="00B5385B" w:rsidRPr="005D4993">
        <w:rPr>
          <w:rFonts w:eastAsia="Times New Roman"/>
        </w:rPr>
        <w:t>kreditor</w:t>
      </w:r>
      <w:r w:rsidR="000B7639" w:rsidRPr="005D4993">
        <w:rPr>
          <w:rFonts w:eastAsia="Times New Roman"/>
        </w:rPr>
        <w:t>a</w:t>
      </w:r>
      <w:r w:rsidR="00B5385B" w:rsidRPr="005D4993">
        <w:rPr>
          <w:rFonts w:eastAsia="Times New Roman"/>
        </w:rPr>
        <w:t xml:space="preserve"> </w:t>
      </w:r>
      <w:r w:rsidR="000B7639" w:rsidRPr="005D4993">
        <w:rPr>
          <w:rFonts w:eastAsia="Times New Roman"/>
        </w:rPr>
        <w:t>prasījuma atzīšanu pieņemšan</w:t>
      </w:r>
      <w:r w:rsidR="006730E8" w:rsidRPr="005D4993">
        <w:rPr>
          <w:rFonts w:eastAsia="Times New Roman"/>
        </w:rPr>
        <w:t>u</w:t>
      </w:r>
      <w:r w:rsidR="00FB79FB" w:rsidRPr="005D4993">
        <w:rPr>
          <w:rFonts w:eastAsia="Times New Roman"/>
        </w:rPr>
        <w:t>, par to veicot ierakstu kreditoru prasījumu reģistrā,</w:t>
      </w:r>
      <w:r w:rsidR="006730E8" w:rsidRPr="005D4993">
        <w:rPr>
          <w:rFonts w:eastAsia="Times New Roman"/>
        </w:rPr>
        <w:t xml:space="preserve"> </w:t>
      </w:r>
      <w:r w:rsidRPr="005D4993">
        <w:rPr>
          <w:rFonts w:eastAsia="Times New Roman"/>
        </w:rPr>
        <w:t xml:space="preserve">norādāms turpmāk minētais. </w:t>
      </w:r>
    </w:p>
    <w:p w14:paraId="287FA6F7" w14:textId="2B4A2831" w:rsidR="00F06C52" w:rsidRPr="005D4993" w:rsidRDefault="00B5385B" w:rsidP="00FB79FB">
      <w:pPr>
        <w:widowControl/>
        <w:spacing w:after="0" w:line="240" w:lineRule="auto"/>
        <w:ind w:firstLine="720"/>
        <w:jc w:val="both"/>
        <w:rPr>
          <w:rFonts w:eastAsia="Times New Roman"/>
        </w:rPr>
      </w:pPr>
      <w:r w:rsidRPr="005D4993">
        <w:rPr>
          <w:rFonts w:eastAsia="Times New Roman"/>
        </w:rPr>
        <w:t xml:space="preserve">Atbilstoši </w:t>
      </w:r>
      <w:r w:rsidR="00083211" w:rsidRPr="005D4993">
        <w:rPr>
          <w:rFonts w:eastAsia="Times New Roman"/>
        </w:rPr>
        <w:t>/datums/</w:t>
      </w:r>
      <w:r w:rsidR="00513085" w:rsidRPr="005D4993">
        <w:rPr>
          <w:rFonts w:eastAsia="Times New Roman"/>
        </w:rPr>
        <w:t xml:space="preserve">  </w:t>
      </w:r>
      <w:r w:rsidRPr="005D4993">
        <w:rPr>
          <w:rFonts w:eastAsia="Times New Roman"/>
        </w:rPr>
        <w:t xml:space="preserve">kreditoru prasījumu reģistram </w:t>
      </w:r>
      <w:r w:rsidR="00AB30B1" w:rsidRPr="005D4993">
        <w:rPr>
          <w:rFonts w:eastAsia="Times New Roman"/>
        </w:rPr>
        <w:t>Parādnieka maksātnespējas p</w:t>
      </w:r>
      <w:r w:rsidRPr="005D4993">
        <w:rPr>
          <w:rFonts w:eastAsia="Times New Roman"/>
        </w:rPr>
        <w:t xml:space="preserve">rocesā atzīti </w:t>
      </w:r>
      <w:r w:rsidR="00AB30B1" w:rsidRPr="005D4993">
        <w:rPr>
          <w:rFonts w:eastAsia="Times New Roman"/>
        </w:rPr>
        <w:t xml:space="preserve">divi </w:t>
      </w:r>
      <w:r w:rsidRPr="005D4993">
        <w:rPr>
          <w:rFonts w:eastAsia="Times New Roman"/>
        </w:rPr>
        <w:t>nenodrošinātie kreditori</w:t>
      </w:r>
      <w:r w:rsidR="00AB30B1" w:rsidRPr="005D4993">
        <w:rPr>
          <w:rFonts w:eastAsia="Times New Roman"/>
        </w:rPr>
        <w:t xml:space="preserve">, tostarp </w:t>
      </w:r>
      <w:r w:rsidR="00ED364C" w:rsidRPr="005D4993">
        <w:rPr>
          <w:rFonts w:eastAsia="Times New Roman"/>
        </w:rPr>
        <w:t>/Nosaukums B/</w:t>
      </w:r>
      <w:r w:rsidR="00AB30B1" w:rsidRPr="005D4993">
        <w:rPr>
          <w:rFonts w:eastAsia="Times New Roman"/>
        </w:rPr>
        <w:t>.</w:t>
      </w:r>
      <w:r w:rsidR="00FB79FB" w:rsidRPr="005D4993">
        <w:rPr>
          <w:rFonts w:eastAsia="Times New Roman"/>
        </w:rPr>
        <w:t xml:space="preserve"> </w:t>
      </w:r>
      <w:r w:rsidR="00513085" w:rsidRPr="005D4993">
        <w:rPr>
          <w:rFonts w:eastAsia="Times New Roman"/>
        </w:rPr>
        <w:t>Atbi</w:t>
      </w:r>
      <w:r w:rsidR="00B24D7C" w:rsidRPr="005D4993">
        <w:rPr>
          <w:rFonts w:eastAsia="Times New Roman"/>
        </w:rPr>
        <w:t xml:space="preserve">lstoši EMUS pieejamai informācijai </w:t>
      </w:r>
      <w:r w:rsidR="00ED364C" w:rsidRPr="005D4993">
        <w:rPr>
          <w:rFonts w:eastAsia="Times New Roman"/>
        </w:rPr>
        <w:t>/Nosaukums B/</w:t>
      </w:r>
      <w:r w:rsidRPr="005D4993">
        <w:rPr>
          <w:rFonts w:eastAsia="Times New Roman"/>
        </w:rPr>
        <w:t xml:space="preserve"> kreditora prasījums</w:t>
      </w:r>
      <w:r w:rsidR="00B24D7C" w:rsidRPr="005D4993">
        <w:rPr>
          <w:rFonts w:eastAsia="Times New Roman"/>
        </w:rPr>
        <w:t xml:space="preserve"> </w:t>
      </w:r>
      <w:r w:rsidRPr="005D4993">
        <w:rPr>
          <w:rFonts w:eastAsia="Times New Roman"/>
        </w:rPr>
        <w:t>saņemts 2024.</w:t>
      </w:r>
      <w:r w:rsidR="00B24D7C" w:rsidRPr="005D4993">
        <w:rPr>
          <w:rFonts w:eastAsia="Times New Roman"/>
        </w:rPr>
        <w:t xml:space="preserve"> gada 1. jūlijā. </w:t>
      </w:r>
      <w:r w:rsidR="00FB79FB" w:rsidRPr="005D4993">
        <w:rPr>
          <w:rFonts w:eastAsia="Times New Roman"/>
        </w:rPr>
        <w:t xml:space="preserve">Administrators ir izvērtējis minēto </w:t>
      </w:r>
      <w:r w:rsidR="00B24D7C" w:rsidRPr="005D4993">
        <w:rPr>
          <w:rFonts w:eastAsia="Times New Roman"/>
        </w:rPr>
        <w:t>kreditora prasījum</w:t>
      </w:r>
      <w:r w:rsidR="00FB79FB" w:rsidRPr="005D4993">
        <w:rPr>
          <w:rFonts w:eastAsia="Times New Roman"/>
        </w:rPr>
        <w:t>u</w:t>
      </w:r>
      <w:r w:rsidR="00B24D7C" w:rsidRPr="005D4993">
        <w:rPr>
          <w:rFonts w:eastAsia="Times New Roman"/>
        </w:rPr>
        <w:t xml:space="preserve">, </w:t>
      </w:r>
      <w:r w:rsidRPr="005D4993">
        <w:rPr>
          <w:rFonts w:eastAsia="Times New Roman"/>
        </w:rPr>
        <w:t xml:space="preserve">veicot ierakstu </w:t>
      </w:r>
      <w:r w:rsidR="00B24D7C" w:rsidRPr="005D4993">
        <w:rPr>
          <w:rFonts w:eastAsia="Times New Roman"/>
        </w:rPr>
        <w:t xml:space="preserve">par kreditora prasījuma atzīšanu </w:t>
      </w:r>
      <w:r w:rsidR="00083211" w:rsidRPr="005D4993">
        <w:rPr>
          <w:rFonts w:eastAsia="Times New Roman"/>
        </w:rPr>
        <w:t>/datums/</w:t>
      </w:r>
      <w:r w:rsidR="00B24D7C" w:rsidRPr="005D4993">
        <w:rPr>
          <w:rFonts w:eastAsia="Times New Roman"/>
        </w:rPr>
        <w:t xml:space="preserve"> </w:t>
      </w:r>
      <w:r w:rsidRPr="005D4993">
        <w:rPr>
          <w:rFonts w:eastAsia="Times New Roman"/>
        </w:rPr>
        <w:t>kreditoru prasījumu reģistrā.</w:t>
      </w:r>
    </w:p>
    <w:p w14:paraId="09B1F1EA" w14:textId="1B3A7667" w:rsidR="008C1134" w:rsidRPr="005D4993" w:rsidRDefault="008C1134" w:rsidP="008C1134">
      <w:pPr>
        <w:widowControl/>
        <w:spacing w:after="0" w:line="240" w:lineRule="auto"/>
        <w:ind w:firstLine="720"/>
        <w:jc w:val="both"/>
        <w:rPr>
          <w:rFonts w:eastAsia="Times New Roman"/>
        </w:rPr>
      </w:pPr>
      <w:r w:rsidRPr="005D4993">
        <w:rPr>
          <w:rFonts w:eastAsia="Times New Roman"/>
        </w:rPr>
        <w:t>Lēmumu par kreditora prasījuma atzīšanu, neatzīšanu vai daļēju atzīšanu administrators pieņem septiņu dienu laikā pēc šā prasījuma saņemšanas</w:t>
      </w:r>
      <w:r w:rsidR="00B24D7C" w:rsidRPr="005D4993">
        <w:rPr>
          <w:rFonts w:eastAsia="Times New Roman"/>
        </w:rPr>
        <w:t>.</w:t>
      </w:r>
      <w:r w:rsidR="00F06C52" w:rsidRPr="005D4993">
        <w:rPr>
          <w:rStyle w:val="Vresatsauce"/>
          <w:rFonts w:eastAsia="Times New Roman"/>
        </w:rPr>
        <w:footnoteReference w:id="6"/>
      </w:r>
      <w:r w:rsidR="00F06C52" w:rsidRPr="005D4993">
        <w:rPr>
          <w:rFonts w:eastAsia="Times New Roman"/>
        </w:rPr>
        <w:t xml:space="preserve"> </w:t>
      </w:r>
      <w:r w:rsidR="00AB30B1" w:rsidRPr="005D4993">
        <w:rPr>
          <w:rFonts w:eastAsia="Times New Roman"/>
        </w:rPr>
        <w:t>Atzīme par kreditora prasījuma atzīšanu vai neatzīšanu ir ierakstāma kreditoru prasījumu reģistrā.</w:t>
      </w:r>
      <w:r w:rsidR="00AB30B1" w:rsidRPr="005D4993">
        <w:rPr>
          <w:rStyle w:val="Vresatsauce"/>
          <w:rFonts w:eastAsia="Times New Roman"/>
        </w:rPr>
        <w:footnoteReference w:id="7"/>
      </w:r>
      <w:r w:rsidR="00AB30B1" w:rsidRPr="005D4993">
        <w:rPr>
          <w:rFonts w:eastAsia="Times New Roman"/>
        </w:rPr>
        <w:t xml:space="preserve"> Savukārt </w:t>
      </w:r>
      <w:r w:rsidRPr="005D4993">
        <w:rPr>
          <w:rFonts w:eastAsia="Times New Roman"/>
        </w:rPr>
        <w:t xml:space="preserve">kreditoru </w:t>
      </w:r>
      <w:r w:rsidRPr="005D4993">
        <w:rPr>
          <w:rFonts w:eastAsia="Times New Roman"/>
        </w:rPr>
        <w:lastRenderedPageBreak/>
        <w:t>prasījumu reģistrs ir sagatavojams un nosūtāms likumā noteiktajām personām septiņu dienu laikā pēc šā likuma </w:t>
      </w:r>
      <w:hyperlink r:id="rId8" w:anchor="p73" w:history="1">
        <w:r w:rsidRPr="005D4993">
          <w:rPr>
            <w:rStyle w:val="Hipersaite"/>
            <w:rFonts w:eastAsia="Times New Roman"/>
            <w:color w:val="auto"/>
            <w:u w:val="none"/>
          </w:rPr>
          <w:t>73.</w:t>
        </w:r>
      </w:hyperlink>
      <w:r w:rsidRPr="005D4993">
        <w:rPr>
          <w:rFonts w:eastAsia="Times New Roman"/>
        </w:rPr>
        <w:t> panta pirmajā daļā noteiktā termiņa beigām.</w:t>
      </w:r>
      <w:r w:rsidR="00FB79FB" w:rsidRPr="005D4993">
        <w:rPr>
          <w:rStyle w:val="Vresatsauce"/>
          <w:rFonts w:eastAsia="Times New Roman"/>
        </w:rPr>
        <w:footnoteReference w:id="8"/>
      </w:r>
      <w:r w:rsidRPr="005D4993">
        <w:rPr>
          <w:rFonts w:eastAsia="Times New Roman"/>
        </w:rPr>
        <w:t xml:space="preserve"> </w:t>
      </w:r>
    </w:p>
    <w:p w14:paraId="59192699" w14:textId="1A268D30" w:rsidR="006730E8" w:rsidRPr="005D4993" w:rsidRDefault="008C1134" w:rsidP="008C1134">
      <w:pPr>
        <w:widowControl/>
        <w:spacing w:after="0" w:line="240" w:lineRule="auto"/>
        <w:ind w:firstLine="720"/>
        <w:jc w:val="both"/>
        <w:rPr>
          <w:rFonts w:eastAsia="Times New Roman"/>
        </w:rPr>
      </w:pPr>
      <w:r w:rsidRPr="005D4993">
        <w:rPr>
          <w:rFonts w:eastAsia="Times New Roman"/>
        </w:rPr>
        <w:t xml:space="preserve">Ņemot vērā, ka kreditoru pieteikšanās termiņš ir </w:t>
      </w:r>
      <w:r w:rsidR="00083211" w:rsidRPr="005D4993">
        <w:rPr>
          <w:rFonts w:eastAsia="Times New Roman"/>
        </w:rPr>
        <w:t>/datums/</w:t>
      </w:r>
      <w:r w:rsidRPr="005D4993">
        <w:rPr>
          <w:rFonts w:eastAsia="Times New Roman"/>
        </w:rPr>
        <w:t xml:space="preserve"> kreditoru prasījumu reģistrs saistībā ar pārbaudītajiem </w:t>
      </w:r>
      <w:r w:rsidR="00F06C52" w:rsidRPr="005D4993">
        <w:rPr>
          <w:rFonts w:eastAsia="Times New Roman"/>
        </w:rPr>
        <w:t>kreditoru prasījum</w:t>
      </w:r>
      <w:r w:rsidRPr="005D4993">
        <w:rPr>
          <w:rFonts w:eastAsia="Times New Roman"/>
        </w:rPr>
        <w:t>iem</w:t>
      </w:r>
      <w:r w:rsidR="00F06C52" w:rsidRPr="005D4993">
        <w:rPr>
          <w:rFonts w:eastAsia="Times New Roman"/>
        </w:rPr>
        <w:t>, kas iesniegti kreditoru pieteikšanās termiņā</w:t>
      </w:r>
      <w:r w:rsidR="00AB30B1" w:rsidRPr="005D4993">
        <w:rPr>
          <w:rFonts w:eastAsia="Times New Roman"/>
        </w:rPr>
        <w:t>,</w:t>
      </w:r>
      <w:r w:rsidRPr="005D4993">
        <w:rPr>
          <w:rFonts w:eastAsia="Times New Roman"/>
        </w:rPr>
        <w:t xml:space="preserve"> bija jāsagatavo </w:t>
      </w:r>
      <w:r w:rsidR="00FB79FB" w:rsidRPr="005D4993">
        <w:rPr>
          <w:rFonts w:eastAsia="Times New Roman"/>
        </w:rPr>
        <w:t xml:space="preserve">un </w:t>
      </w:r>
      <w:proofErr w:type="spellStart"/>
      <w:r w:rsidR="00FB79FB" w:rsidRPr="005D4993">
        <w:rPr>
          <w:rFonts w:eastAsia="Times New Roman"/>
        </w:rPr>
        <w:t>jānosūta</w:t>
      </w:r>
      <w:proofErr w:type="spellEnd"/>
      <w:r w:rsidR="00FB79FB" w:rsidRPr="005D4993">
        <w:rPr>
          <w:rFonts w:eastAsia="Times New Roman"/>
        </w:rPr>
        <w:t xml:space="preserve"> </w:t>
      </w:r>
      <w:r w:rsidRPr="005D4993">
        <w:rPr>
          <w:rFonts w:eastAsia="Times New Roman"/>
        </w:rPr>
        <w:t xml:space="preserve">līdz </w:t>
      </w:r>
      <w:r w:rsidR="00083211" w:rsidRPr="005D4993">
        <w:rPr>
          <w:rFonts w:eastAsia="Times New Roman"/>
        </w:rPr>
        <w:t>/datums/</w:t>
      </w:r>
      <w:r w:rsidRPr="005D4993">
        <w:rPr>
          <w:rFonts w:eastAsia="Times New Roman"/>
        </w:rPr>
        <w:t xml:space="preserve">. Parādnieka maksātnespējas procesā kreditoru prasījumu reģistrs sagatavots </w:t>
      </w:r>
      <w:r w:rsidR="00083211" w:rsidRPr="005D4993">
        <w:rPr>
          <w:rFonts w:eastAsia="Times New Roman"/>
        </w:rPr>
        <w:t>/datums/</w:t>
      </w:r>
      <w:r w:rsidR="00AB30B1" w:rsidRPr="005D4993">
        <w:rPr>
          <w:rFonts w:eastAsia="Times New Roman"/>
        </w:rPr>
        <w:t>, līdz ar to likumā noteikt</w:t>
      </w:r>
      <w:r w:rsidR="006730E8" w:rsidRPr="005D4993">
        <w:rPr>
          <w:rFonts w:eastAsia="Times New Roman"/>
        </w:rPr>
        <w:t>ais</w:t>
      </w:r>
      <w:r w:rsidR="00AB30B1" w:rsidRPr="005D4993">
        <w:rPr>
          <w:rFonts w:eastAsia="Times New Roman"/>
        </w:rPr>
        <w:t xml:space="preserve"> termiņ</w:t>
      </w:r>
      <w:r w:rsidR="006730E8" w:rsidRPr="005D4993">
        <w:rPr>
          <w:rFonts w:eastAsia="Times New Roman"/>
        </w:rPr>
        <w:t>š nokavēts</w:t>
      </w:r>
      <w:r w:rsidR="00AB30B1" w:rsidRPr="005D4993">
        <w:rPr>
          <w:rFonts w:eastAsia="Times New Roman"/>
        </w:rPr>
        <w:t xml:space="preserve"> par četrām dienām. </w:t>
      </w:r>
    </w:p>
    <w:p w14:paraId="33AAA3CA" w14:textId="45D96AE5" w:rsidR="00230BF1" w:rsidRPr="005D4993" w:rsidRDefault="00AB30B1" w:rsidP="00230BF1">
      <w:pPr>
        <w:widowControl/>
        <w:spacing w:after="0" w:line="240" w:lineRule="auto"/>
        <w:ind w:firstLine="720"/>
        <w:jc w:val="both"/>
        <w:rPr>
          <w:rFonts w:eastAsia="Times New Roman"/>
        </w:rPr>
      </w:pPr>
      <w:r w:rsidRPr="005D4993">
        <w:rPr>
          <w:rFonts w:eastAsia="Times New Roman"/>
        </w:rPr>
        <w:t xml:space="preserve">Ievērojot visu iepriekš minēto, Administratora rīcība, </w:t>
      </w:r>
      <w:r w:rsidR="006F5C82" w:rsidRPr="005D4993">
        <w:rPr>
          <w:rFonts w:eastAsia="Times New Roman"/>
        </w:rPr>
        <w:t xml:space="preserve">nokavējot likumā noteikto termiņu kreditoru prasījumu reģistra nosūtīšanai, kas apliecina </w:t>
      </w:r>
      <w:r w:rsidR="00D20ECA" w:rsidRPr="005D4993">
        <w:rPr>
          <w:rFonts w:eastAsia="Times New Roman"/>
        </w:rPr>
        <w:t>/Nosaukums B/</w:t>
      </w:r>
      <w:r w:rsidR="007210A7" w:rsidRPr="005D4993">
        <w:rPr>
          <w:rFonts w:eastAsia="Times New Roman"/>
        </w:rPr>
        <w:t xml:space="preserve"> </w:t>
      </w:r>
      <w:r w:rsidR="006F5C82" w:rsidRPr="005D4993">
        <w:rPr>
          <w:rFonts w:eastAsia="Times New Roman"/>
        </w:rPr>
        <w:t>kreditora prasījuma izvērtēšanu</w:t>
      </w:r>
      <w:r w:rsidR="007210A7" w:rsidRPr="005D4993">
        <w:rPr>
          <w:rFonts w:eastAsia="Times New Roman"/>
        </w:rPr>
        <w:t xml:space="preserve"> </w:t>
      </w:r>
      <w:r w:rsidR="006F5C82" w:rsidRPr="005D4993">
        <w:rPr>
          <w:rFonts w:eastAsia="Times New Roman"/>
        </w:rPr>
        <w:t>(</w:t>
      </w:r>
      <w:r w:rsidRPr="005D4993">
        <w:rPr>
          <w:rFonts w:eastAsia="Times New Roman"/>
        </w:rPr>
        <w:t>veicot ierakstu kreditoru prasījumu reģistrā), nav atbilstoša Maksātnespējas likuma 75. panta sestās un 78. panta trešās daļas noteikumiem.</w:t>
      </w:r>
    </w:p>
    <w:p w14:paraId="20B18DEB" w14:textId="32627D80" w:rsidR="000B7639" w:rsidRPr="005D4993" w:rsidRDefault="00B9394C" w:rsidP="00B9394C">
      <w:pPr>
        <w:widowControl/>
        <w:spacing w:after="0" w:line="240" w:lineRule="auto"/>
        <w:ind w:firstLine="709"/>
        <w:jc w:val="both"/>
        <w:rPr>
          <w:rFonts w:eastAsia="Times New Roman"/>
        </w:rPr>
      </w:pPr>
      <w:r w:rsidRPr="005D4993">
        <w:rPr>
          <w:rFonts w:eastAsia="Times New Roman"/>
        </w:rPr>
        <w:t>[</w:t>
      </w:r>
      <w:r w:rsidR="00230BF1" w:rsidRPr="005D4993">
        <w:rPr>
          <w:rFonts w:eastAsia="Times New Roman"/>
        </w:rPr>
        <w:t>5</w:t>
      </w:r>
      <w:r w:rsidRPr="005D4993">
        <w:rPr>
          <w:rFonts w:eastAsia="Times New Roman"/>
        </w:rPr>
        <w:t>.3] Par Administratora rīcību</w:t>
      </w:r>
      <w:r w:rsidR="006730E8" w:rsidRPr="005D4993">
        <w:rPr>
          <w:rFonts w:eastAsia="Times New Roman"/>
        </w:rPr>
        <w:t xml:space="preserve"> saistībā ar parādnieka mantas </w:t>
      </w:r>
      <w:r w:rsidRPr="005D4993">
        <w:rPr>
          <w:rFonts w:eastAsia="Times New Roman"/>
        </w:rPr>
        <w:t>pārdošanas plān</w:t>
      </w:r>
      <w:r w:rsidR="006730E8" w:rsidRPr="005D4993">
        <w:rPr>
          <w:rFonts w:eastAsia="Times New Roman"/>
        </w:rPr>
        <w:t xml:space="preserve">a sagatavošanu </w:t>
      </w:r>
      <w:r w:rsidRPr="005D4993">
        <w:rPr>
          <w:rFonts w:eastAsia="Times New Roman"/>
        </w:rPr>
        <w:t xml:space="preserve">norādāms turpmāk minētais. </w:t>
      </w:r>
    </w:p>
    <w:p w14:paraId="40A95B58" w14:textId="19C96D14" w:rsidR="00230BF1" w:rsidRPr="005D4993" w:rsidRDefault="00B9394C" w:rsidP="00E1599F">
      <w:pPr>
        <w:widowControl/>
        <w:spacing w:after="0" w:line="240" w:lineRule="auto"/>
        <w:ind w:firstLine="709"/>
        <w:jc w:val="both"/>
        <w:rPr>
          <w:rFonts w:eastAsia="Times New Roman"/>
        </w:rPr>
      </w:pPr>
      <w:r w:rsidRPr="005D4993">
        <w:rPr>
          <w:rFonts w:eastAsia="Times New Roman"/>
        </w:rPr>
        <w:t>Administrators divu mēnešu laikā no juridiskās personas maksātnespējas procesa pasludināšanas dienas sastāda parādnieka mantas pārdošanas plānu vai ziņojumu par parādnieka mantas neesamību.</w:t>
      </w:r>
      <w:r w:rsidRPr="005D4993">
        <w:rPr>
          <w:rStyle w:val="Vresatsauce"/>
          <w:rFonts w:eastAsia="Times New Roman"/>
        </w:rPr>
        <w:footnoteReference w:id="9"/>
      </w:r>
    </w:p>
    <w:p w14:paraId="71BC15CA" w14:textId="0BC05F7E" w:rsidR="000B7639" w:rsidRPr="005D4993" w:rsidRDefault="00B9394C" w:rsidP="00B9394C">
      <w:pPr>
        <w:widowControl/>
        <w:spacing w:after="0" w:line="240" w:lineRule="auto"/>
        <w:ind w:firstLine="709"/>
        <w:jc w:val="both"/>
        <w:rPr>
          <w:rFonts w:eastAsia="Times New Roman"/>
        </w:rPr>
      </w:pPr>
      <w:r w:rsidRPr="005D4993">
        <w:rPr>
          <w:rFonts w:eastAsia="Times New Roman"/>
        </w:rPr>
        <w:t xml:space="preserve">Atbilstoši EMUS pieejamai informācijai Parādnieka mantas pārdošanas plāns sagatavots </w:t>
      </w:r>
      <w:r w:rsidR="0010214F" w:rsidRPr="005D4993">
        <w:rPr>
          <w:rFonts w:eastAsia="Times New Roman"/>
        </w:rPr>
        <w:t>/datums/</w:t>
      </w:r>
      <w:r w:rsidRPr="005D4993">
        <w:rPr>
          <w:rFonts w:eastAsia="Times New Roman"/>
        </w:rPr>
        <w:t xml:space="preserve">. Ņemot vērā, ka Parādnieka maksātnespējas process pasludināts </w:t>
      </w:r>
      <w:r w:rsidR="00D20ECA" w:rsidRPr="005D4993">
        <w:rPr>
          <w:rFonts w:eastAsia="Times New Roman"/>
        </w:rPr>
        <w:t>/datums/</w:t>
      </w:r>
      <w:r w:rsidRPr="005D4993">
        <w:rPr>
          <w:rFonts w:eastAsia="Times New Roman"/>
        </w:rPr>
        <w:t xml:space="preserve">, Parādnieka mantas pārdošanas plāns bija jāsagatavo līdz </w:t>
      </w:r>
      <w:r w:rsidR="00083211" w:rsidRPr="005D4993">
        <w:rPr>
          <w:rFonts w:eastAsia="Times New Roman"/>
        </w:rPr>
        <w:t>/datums/.</w:t>
      </w:r>
      <w:r w:rsidRPr="005D4993">
        <w:rPr>
          <w:rFonts w:eastAsia="Times New Roman"/>
        </w:rPr>
        <w:t xml:space="preserve"> Līdz ar to, s</w:t>
      </w:r>
      <w:r w:rsidR="000B7639" w:rsidRPr="005D4993">
        <w:rPr>
          <w:rFonts w:eastAsia="Times New Roman"/>
        </w:rPr>
        <w:t xml:space="preserve">agatavojot </w:t>
      </w:r>
      <w:r w:rsidRPr="005D4993">
        <w:rPr>
          <w:rFonts w:eastAsia="Times New Roman"/>
        </w:rPr>
        <w:t xml:space="preserve">Parādnieka mantas pārdošanas plānu </w:t>
      </w:r>
      <w:r w:rsidR="00083211" w:rsidRPr="005D4993">
        <w:rPr>
          <w:rFonts w:eastAsia="Times New Roman"/>
        </w:rPr>
        <w:t>/datums/</w:t>
      </w:r>
      <w:r w:rsidRPr="005D4993">
        <w:rPr>
          <w:rFonts w:eastAsia="Times New Roman"/>
        </w:rPr>
        <w:t xml:space="preserve">, </w:t>
      </w:r>
      <w:r w:rsidR="000B7639" w:rsidRPr="005D4993">
        <w:rPr>
          <w:rFonts w:eastAsia="Times New Roman"/>
        </w:rPr>
        <w:t>Administrators nav ievērojis M</w:t>
      </w:r>
      <w:r w:rsidRPr="005D4993">
        <w:rPr>
          <w:rFonts w:eastAsia="Times New Roman"/>
        </w:rPr>
        <w:t>aksātnespējas likuma</w:t>
      </w:r>
      <w:r w:rsidR="000B7639" w:rsidRPr="005D4993">
        <w:rPr>
          <w:rFonts w:eastAsia="Times New Roman"/>
        </w:rPr>
        <w:t xml:space="preserve"> 111.</w:t>
      </w:r>
      <w:r w:rsidRPr="005D4993">
        <w:rPr>
          <w:rFonts w:eastAsia="Times New Roman"/>
        </w:rPr>
        <w:t> </w:t>
      </w:r>
      <w:r w:rsidR="000B7639" w:rsidRPr="005D4993">
        <w:rPr>
          <w:rFonts w:eastAsia="Times New Roman"/>
        </w:rPr>
        <w:t>panta pirmajā daļā noteikto termiņu, nokavējot to par tr</w:t>
      </w:r>
      <w:r w:rsidR="006730E8" w:rsidRPr="005D4993">
        <w:rPr>
          <w:rFonts w:eastAsia="Times New Roman"/>
        </w:rPr>
        <w:t>īs</w:t>
      </w:r>
      <w:r w:rsidR="000B7639" w:rsidRPr="005D4993">
        <w:rPr>
          <w:rFonts w:eastAsia="Times New Roman"/>
        </w:rPr>
        <w:t xml:space="preserve"> dienām. Ievērojot minēto, Administratora rīcība nav atbilstoša M</w:t>
      </w:r>
      <w:r w:rsidRPr="005D4993">
        <w:rPr>
          <w:rFonts w:eastAsia="Times New Roman"/>
        </w:rPr>
        <w:t>aksātnespējas</w:t>
      </w:r>
      <w:r w:rsidR="000B7639" w:rsidRPr="005D4993">
        <w:rPr>
          <w:rFonts w:eastAsia="Times New Roman"/>
        </w:rPr>
        <w:t xml:space="preserve"> </w:t>
      </w:r>
      <w:r w:rsidRPr="005D4993">
        <w:rPr>
          <w:rFonts w:eastAsia="Times New Roman"/>
        </w:rPr>
        <w:t xml:space="preserve">likuma </w:t>
      </w:r>
      <w:r w:rsidR="000B7639" w:rsidRPr="005D4993">
        <w:rPr>
          <w:rFonts w:eastAsia="Times New Roman"/>
        </w:rPr>
        <w:t>111.</w:t>
      </w:r>
      <w:r w:rsidRPr="005D4993">
        <w:rPr>
          <w:rFonts w:eastAsia="Times New Roman"/>
        </w:rPr>
        <w:t> </w:t>
      </w:r>
      <w:r w:rsidR="000B7639" w:rsidRPr="005D4993">
        <w:rPr>
          <w:rFonts w:eastAsia="Times New Roman"/>
        </w:rPr>
        <w:t>panta pirmās daļas prasībām.</w:t>
      </w:r>
    </w:p>
    <w:p w14:paraId="74CE11D9" w14:textId="27146F57" w:rsidR="0003539E" w:rsidRPr="005D4993" w:rsidRDefault="00B9394C" w:rsidP="0003539E">
      <w:pPr>
        <w:widowControl/>
        <w:spacing w:after="0" w:line="240" w:lineRule="auto"/>
        <w:ind w:firstLine="709"/>
        <w:jc w:val="both"/>
        <w:rPr>
          <w:rFonts w:eastAsia="Times New Roman"/>
        </w:rPr>
      </w:pPr>
      <w:r w:rsidRPr="005D4993">
        <w:rPr>
          <w:rFonts w:eastAsia="Times New Roman"/>
        </w:rPr>
        <w:t>[</w:t>
      </w:r>
      <w:r w:rsidR="008C1BF0" w:rsidRPr="005D4993">
        <w:rPr>
          <w:rFonts w:eastAsia="Times New Roman"/>
        </w:rPr>
        <w:t>5</w:t>
      </w:r>
      <w:r w:rsidRPr="005D4993">
        <w:rPr>
          <w:rFonts w:eastAsia="Times New Roman"/>
        </w:rPr>
        <w:t>.</w:t>
      </w:r>
      <w:r w:rsidR="008C1BF0" w:rsidRPr="005D4993">
        <w:rPr>
          <w:rFonts w:eastAsia="Times New Roman"/>
        </w:rPr>
        <w:t>4</w:t>
      </w:r>
      <w:r w:rsidRPr="005D4993">
        <w:rPr>
          <w:rFonts w:eastAsia="Times New Roman"/>
        </w:rPr>
        <w:t>] Par Administratora rīcību, pieļaujot vēlāku piln</w:t>
      </w:r>
      <w:r w:rsidR="007210A7" w:rsidRPr="005D4993">
        <w:rPr>
          <w:rFonts w:eastAsia="Times New Roman"/>
        </w:rPr>
        <w:t>as</w:t>
      </w:r>
      <w:r w:rsidRPr="005D4993">
        <w:rPr>
          <w:rFonts w:eastAsia="Times New Roman"/>
        </w:rPr>
        <w:t xml:space="preserve"> pirkuma cenas samaks</w:t>
      </w:r>
      <w:r w:rsidR="007210A7" w:rsidRPr="005D4993">
        <w:rPr>
          <w:rFonts w:eastAsia="Times New Roman"/>
        </w:rPr>
        <w:t xml:space="preserve">u </w:t>
      </w:r>
      <w:r w:rsidR="0003539E" w:rsidRPr="005D4993">
        <w:rPr>
          <w:rFonts w:eastAsia="Times New Roman"/>
        </w:rPr>
        <w:t xml:space="preserve">bez </w:t>
      </w:r>
      <w:r w:rsidRPr="005D4993">
        <w:rPr>
          <w:rFonts w:eastAsia="Times New Roman"/>
        </w:rPr>
        <w:t>nosolītāja rakstveida lūgum</w:t>
      </w:r>
      <w:r w:rsidR="0003539E" w:rsidRPr="005D4993">
        <w:rPr>
          <w:rFonts w:eastAsia="Times New Roman"/>
        </w:rPr>
        <w:t>a</w:t>
      </w:r>
      <w:r w:rsidRPr="005D4993">
        <w:rPr>
          <w:rFonts w:eastAsia="Times New Roman"/>
        </w:rPr>
        <w:t xml:space="preserve"> par pilnas pirkuma cenas samaksas termiņa pagarināšanu, norādāms turpmāk minētais. </w:t>
      </w:r>
    </w:p>
    <w:p w14:paraId="01590540" w14:textId="4A85758C" w:rsidR="00F70E15" w:rsidRPr="005D4993" w:rsidRDefault="00A97E0E" w:rsidP="00F70E15">
      <w:pPr>
        <w:widowControl/>
        <w:spacing w:after="0" w:line="240" w:lineRule="auto"/>
        <w:ind w:firstLine="709"/>
        <w:jc w:val="both"/>
        <w:rPr>
          <w:rFonts w:eastAsia="Times New Roman"/>
        </w:rPr>
      </w:pPr>
      <w:r w:rsidRPr="005D4993">
        <w:rPr>
          <w:rFonts w:eastAsia="Times New Roman"/>
        </w:rPr>
        <w:t>Parādnieka manta (k</w:t>
      </w:r>
      <w:r w:rsidR="000B7639" w:rsidRPr="005D4993">
        <w:rPr>
          <w:rFonts w:eastAsia="Times New Roman"/>
        </w:rPr>
        <w:t>ustamā mant</w:t>
      </w:r>
      <w:r w:rsidRPr="005D4993">
        <w:rPr>
          <w:rFonts w:eastAsia="Times New Roman"/>
        </w:rPr>
        <w:t>a)</w:t>
      </w:r>
      <w:r w:rsidR="008C1BF0" w:rsidRPr="005D4993">
        <w:rPr>
          <w:rFonts w:eastAsia="Times New Roman"/>
        </w:rPr>
        <w:t> </w:t>
      </w:r>
      <w:r w:rsidR="000B7639" w:rsidRPr="005D4993">
        <w:rPr>
          <w:rFonts w:eastAsia="Times New Roman"/>
        </w:rPr>
        <w:t>-</w:t>
      </w:r>
      <w:r w:rsidR="008C1BF0" w:rsidRPr="005D4993">
        <w:rPr>
          <w:rFonts w:eastAsia="Times New Roman"/>
        </w:rPr>
        <w:t> </w:t>
      </w:r>
      <w:r w:rsidR="007811CB" w:rsidRPr="005D4993">
        <w:rPr>
          <w:rFonts w:eastAsia="Times New Roman"/>
        </w:rPr>
        <w:t>/kustamā manta/</w:t>
      </w:r>
      <w:r w:rsidR="000B7639" w:rsidRPr="005D4993">
        <w:rPr>
          <w:rFonts w:eastAsia="Times New Roman"/>
        </w:rPr>
        <w:t xml:space="preserve"> pārdota izsolē (ieguvējs</w:t>
      </w:r>
      <w:r w:rsidRPr="005D4993">
        <w:rPr>
          <w:rFonts w:eastAsia="Times New Roman"/>
        </w:rPr>
        <w:t> </w:t>
      </w:r>
      <w:r w:rsidR="000B7639" w:rsidRPr="005D4993">
        <w:rPr>
          <w:rFonts w:eastAsia="Times New Roman"/>
        </w:rPr>
        <w:t>-</w:t>
      </w:r>
      <w:r w:rsidRPr="005D4993">
        <w:rPr>
          <w:rFonts w:eastAsia="Times New Roman"/>
        </w:rPr>
        <w:t> </w:t>
      </w:r>
      <w:r w:rsidR="00D20ECA" w:rsidRPr="005D4993">
        <w:rPr>
          <w:rFonts w:eastAsia="Times New Roman"/>
        </w:rPr>
        <w:t>/</w:t>
      </w:r>
      <w:r w:rsidR="000B7639" w:rsidRPr="005D4993">
        <w:rPr>
          <w:rFonts w:eastAsia="Times New Roman"/>
        </w:rPr>
        <w:t>SIA</w:t>
      </w:r>
      <w:r w:rsidR="00D20ECA" w:rsidRPr="005D4993">
        <w:rPr>
          <w:rFonts w:eastAsia="Times New Roman"/>
        </w:rPr>
        <w:t xml:space="preserve"> </w:t>
      </w:r>
      <w:r w:rsidR="000B7639" w:rsidRPr="005D4993">
        <w:rPr>
          <w:rFonts w:eastAsia="Times New Roman"/>
        </w:rPr>
        <w:t>"</w:t>
      </w:r>
      <w:r w:rsidR="00D20ECA" w:rsidRPr="005D4993">
        <w:rPr>
          <w:rFonts w:eastAsia="Times New Roman"/>
        </w:rPr>
        <w:t>Nosaukums C</w:t>
      </w:r>
      <w:r w:rsidR="000B7639" w:rsidRPr="005D4993">
        <w:rPr>
          <w:rFonts w:eastAsia="Times New Roman"/>
        </w:rPr>
        <w:t>"</w:t>
      </w:r>
      <w:r w:rsidR="00D20ECA" w:rsidRPr="005D4993">
        <w:rPr>
          <w:rFonts w:eastAsia="Times New Roman"/>
        </w:rPr>
        <w:t>/</w:t>
      </w:r>
      <w:r w:rsidR="000B7639" w:rsidRPr="005D4993">
        <w:rPr>
          <w:rFonts w:eastAsia="Times New Roman"/>
        </w:rPr>
        <w:t>). Ņemot vērā, ka akts par izsoli sagatavots 2024.</w:t>
      </w:r>
      <w:r w:rsidRPr="005D4993">
        <w:rPr>
          <w:rFonts w:eastAsia="Times New Roman"/>
        </w:rPr>
        <w:t> gada 24. septembrī</w:t>
      </w:r>
      <w:r w:rsidR="000B7639" w:rsidRPr="005D4993">
        <w:rPr>
          <w:rFonts w:eastAsia="Times New Roman"/>
        </w:rPr>
        <w:t>, atbilstoši C</w:t>
      </w:r>
      <w:r w:rsidRPr="005D4993">
        <w:rPr>
          <w:rFonts w:eastAsia="Times New Roman"/>
        </w:rPr>
        <w:t xml:space="preserve">ivilprocesa likuma </w:t>
      </w:r>
      <w:r w:rsidR="000B7639" w:rsidRPr="005D4993">
        <w:rPr>
          <w:rFonts w:eastAsia="Times New Roman"/>
        </w:rPr>
        <w:t>588.</w:t>
      </w:r>
      <w:r w:rsidRPr="005D4993">
        <w:rPr>
          <w:rFonts w:eastAsia="Times New Roman"/>
        </w:rPr>
        <w:t> </w:t>
      </w:r>
      <w:r w:rsidR="000B7639" w:rsidRPr="005D4993">
        <w:rPr>
          <w:rFonts w:eastAsia="Times New Roman"/>
          <w:vertAlign w:val="superscript"/>
        </w:rPr>
        <w:t>1</w:t>
      </w:r>
      <w:r w:rsidR="000B7639" w:rsidRPr="005D4993">
        <w:rPr>
          <w:rFonts w:eastAsia="Times New Roman"/>
        </w:rPr>
        <w:t xml:space="preserve"> panta pirmās daļas</w:t>
      </w:r>
      <w:r w:rsidR="00F70E15" w:rsidRPr="005D4993">
        <w:rPr>
          <w:rStyle w:val="Vresatsauce"/>
          <w:rFonts w:eastAsia="Times New Roman"/>
        </w:rPr>
        <w:footnoteReference w:id="10"/>
      </w:r>
      <w:r w:rsidR="000B7639" w:rsidRPr="005D4993">
        <w:rPr>
          <w:rFonts w:eastAsia="Times New Roman"/>
        </w:rPr>
        <w:t xml:space="preserve"> noteikumiem pilna pirkuma cena bija jāsamaksā divu darbdienu laikā, t.i., līdz </w:t>
      </w:r>
      <w:r w:rsidRPr="005D4993">
        <w:rPr>
          <w:rFonts w:eastAsia="Times New Roman"/>
        </w:rPr>
        <w:t xml:space="preserve">2024. gada 26. septembrim. </w:t>
      </w:r>
      <w:r w:rsidR="000B7639" w:rsidRPr="005D4993">
        <w:rPr>
          <w:rFonts w:eastAsia="Times New Roman"/>
        </w:rPr>
        <w:t xml:space="preserve">Atbilstoši </w:t>
      </w:r>
      <w:r w:rsidR="00F70E15" w:rsidRPr="005D4993">
        <w:rPr>
          <w:rFonts w:eastAsia="Times New Roman"/>
        </w:rPr>
        <w:t xml:space="preserve">Parādnieka </w:t>
      </w:r>
      <w:r w:rsidR="000B7639" w:rsidRPr="005D4993">
        <w:rPr>
          <w:rFonts w:eastAsia="Times New Roman"/>
        </w:rPr>
        <w:t xml:space="preserve">AS "Swedbank" norēķinu konta pārskatam </w:t>
      </w:r>
      <w:r w:rsidR="00D20ECA" w:rsidRPr="005D4993">
        <w:rPr>
          <w:rFonts w:eastAsia="Times New Roman"/>
        </w:rPr>
        <w:t>/</w:t>
      </w:r>
      <w:r w:rsidR="000B7639" w:rsidRPr="005D4993">
        <w:rPr>
          <w:rFonts w:eastAsia="Times New Roman"/>
        </w:rPr>
        <w:t>SIA</w:t>
      </w:r>
      <w:r w:rsidR="007210A7" w:rsidRPr="005D4993">
        <w:rPr>
          <w:rFonts w:eastAsia="Times New Roman"/>
        </w:rPr>
        <w:t> </w:t>
      </w:r>
      <w:r w:rsidR="000B7639" w:rsidRPr="005D4993">
        <w:rPr>
          <w:rFonts w:eastAsia="Times New Roman"/>
        </w:rPr>
        <w:t>"</w:t>
      </w:r>
      <w:r w:rsidR="00D20ECA" w:rsidRPr="005D4993">
        <w:rPr>
          <w:rFonts w:eastAsia="Times New Roman"/>
        </w:rPr>
        <w:t>Nosaukums C</w:t>
      </w:r>
      <w:r w:rsidR="000B7639" w:rsidRPr="005D4993">
        <w:rPr>
          <w:rFonts w:eastAsia="Times New Roman"/>
        </w:rPr>
        <w:t>"</w:t>
      </w:r>
      <w:r w:rsidR="00D20ECA" w:rsidRPr="005D4993">
        <w:rPr>
          <w:rFonts w:eastAsia="Times New Roman"/>
        </w:rPr>
        <w:t>/</w:t>
      </w:r>
      <w:r w:rsidR="000B7639" w:rsidRPr="005D4993">
        <w:rPr>
          <w:rFonts w:eastAsia="Times New Roman"/>
        </w:rPr>
        <w:t xml:space="preserve"> samaksāja atlikušo pirkuma summu 1</w:t>
      </w:r>
      <w:r w:rsidR="00F70E15" w:rsidRPr="005D4993">
        <w:rPr>
          <w:rFonts w:eastAsia="Times New Roman"/>
        </w:rPr>
        <w:t> </w:t>
      </w:r>
      <w:r w:rsidR="000B7639" w:rsidRPr="005D4993">
        <w:rPr>
          <w:rFonts w:eastAsia="Times New Roman"/>
        </w:rPr>
        <w:t xml:space="preserve">850 </w:t>
      </w:r>
      <w:proofErr w:type="spellStart"/>
      <w:r w:rsidR="000B7639" w:rsidRPr="005D4993">
        <w:rPr>
          <w:rFonts w:eastAsia="Times New Roman"/>
          <w:i/>
          <w:iCs/>
        </w:rPr>
        <w:t>euro</w:t>
      </w:r>
      <w:proofErr w:type="spellEnd"/>
      <w:r w:rsidR="000B7639" w:rsidRPr="005D4993">
        <w:rPr>
          <w:rFonts w:eastAsia="Times New Roman"/>
        </w:rPr>
        <w:t xml:space="preserve"> tikai </w:t>
      </w:r>
      <w:r w:rsidR="00F70E15" w:rsidRPr="005D4993">
        <w:rPr>
          <w:rFonts w:eastAsia="Times New Roman"/>
        </w:rPr>
        <w:t xml:space="preserve">2024. gada 2. oktobrī, </w:t>
      </w:r>
      <w:r w:rsidR="000B7639" w:rsidRPr="005D4993">
        <w:rPr>
          <w:rFonts w:eastAsia="Times New Roman"/>
        </w:rPr>
        <w:t xml:space="preserve">t.i., </w:t>
      </w:r>
      <w:r w:rsidR="00F70E15" w:rsidRPr="005D4993">
        <w:rPr>
          <w:rFonts w:eastAsia="Times New Roman"/>
        </w:rPr>
        <w:t xml:space="preserve">septītajā </w:t>
      </w:r>
      <w:r w:rsidR="000B7639" w:rsidRPr="005D4993">
        <w:rPr>
          <w:rFonts w:eastAsia="Times New Roman"/>
        </w:rPr>
        <w:t xml:space="preserve">dienā pēc </w:t>
      </w:r>
      <w:r w:rsidR="008C1BF0" w:rsidRPr="005D4993">
        <w:rPr>
          <w:rFonts w:eastAsia="Times New Roman"/>
        </w:rPr>
        <w:t xml:space="preserve">likumā </w:t>
      </w:r>
      <w:r w:rsidR="000B7639" w:rsidRPr="005D4993">
        <w:rPr>
          <w:rFonts w:eastAsia="Times New Roman"/>
        </w:rPr>
        <w:t xml:space="preserve">noteiktā termiņa. </w:t>
      </w:r>
    </w:p>
    <w:p w14:paraId="6F7D7477" w14:textId="1029A939" w:rsidR="003C7839" w:rsidRPr="005D4993" w:rsidRDefault="000B7639" w:rsidP="003C7839">
      <w:pPr>
        <w:widowControl/>
        <w:spacing w:after="0" w:line="240" w:lineRule="auto"/>
        <w:ind w:firstLine="709"/>
        <w:jc w:val="both"/>
        <w:rPr>
          <w:rFonts w:eastAsia="Times New Roman"/>
        </w:rPr>
      </w:pPr>
      <w:r w:rsidRPr="005D4993">
        <w:rPr>
          <w:rFonts w:eastAsia="Times New Roman"/>
        </w:rPr>
        <w:t xml:space="preserve">EMUS nav reģistrēts </w:t>
      </w:r>
      <w:r w:rsidR="00D20ECA" w:rsidRPr="005D4993">
        <w:rPr>
          <w:rFonts w:eastAsia="Times New Roman"/>
        </w:rPr>
        <w:t>/</w:t>
      </w:r>
      <w:r w:rsidRPr="005D4993">
        <w:rPr>
          <w:rFonts w:eastAsia="Times New Roman"/>
        </w:rPr>
        <w:t>SIA "</w:t>
      </w:r>
      <w:r w:rsidR="00D20ECA" w:rsidRPr="005D4993">
        <w:rPr>
          <w:rFonts w:eastAsia="Times New Roman"/>
        </w:rPr>
        <w:t>Nosaukums C</w:t>
      </w:r>
      <w:r w:rsidRPr="005D4993">
        <w:rPr>
          <w:rFonts w:eastAsia="Times New Roman"/>
        </w:rPr>
        <w:t>"</w:t>
      </w:r>
      <w:r w:rsidR="00D20ECA" w:rsidRPr="005D4993">
        <w:rPr>
          <w:rFonts w:eastAsia="Times New Roman"/>
        </w:rPr>
        <w:t>/</w:t>
      </w:r>
      <w:r w:rsidRPr="005D4993">
        <w:rPr>
          <w:rFonts w:eastAsia="Times New Roman"/>
        </w:rPr>
        <w:t xml:space="preserve"> lūgums atlikt pilnas pirkuma cenas un </w:t>
      </w:r>
      <w:r w:rsidR="008C1BF0" w:rsidRPr="005D4993">
        <w:rPr>
          <w:rFonts w:eastAsia="Times New Roman"/>
        </w:rPr>
        <w:t xml:space="preserve">PVN </w:t>
      </w:r>
      <w:r w:rsidRPr="005D4993">
        <w:rPr>
          <w:rFonts w:eastAsia="Times New Roman"/>
        </w:rPr>
        <w:t>samaksu uz laiku līdz septiņām dienām</w:t>
      </w:r>
      <w:r w:rsidR="003C7839" w:rsidRPr="005D4993">
        <w:rPr>
          <w:rFonts w:eastAsia="Times New Roman"/>
        </w:rPr>
        <w:t>. Minētais lūgums netika konstatēts arī Pārbaudes laikā</w:t>
      </w:r>
      <w:r w:rsidR="00E040AB" w:rsidRPr="005D4993">
        <w:rPr>
          <w:rFonts w:eastAsia="Times New Roman"/>
        </w:rPr>
        <w:t>.</w:t>
      </w:r>
      <w:r w:rsidR="003C7839" w:rsidRPr="005D4993">
        <w:rPr>
          <w:rFonts w:eastAsia="Times New Roman"/>
        </w:rPr>
        <w:t xml:space="preserve"> </w:t>
      </w:r>
      <w:bookmarkStart w:id="1" w:name="_Hlk184814757"/>
    </w:p>
    <w:p w14:paraId="1F769FFB" w14:textId="11D304BC" w:rsidR="000B7639" w:rsidRPr="005D4993" w:rsidRDefault="003C7839" w:rsidP="003C7839">
      <w:pPr>
        <w:widowControl/>
        <w:spacing w:after="0" w:line="240" w:lineRule="auto"/>
        <w:ind w:firstLine="709"/>
        <w:jc w:val="both"/>
        <w:rPr>
          <w:rFonts w:eastAsia="Times New Roman"/>
        </w:rPr>
      </w:pPr>
      <w:r w:rsidRPr="005D4993">
        <w:rPr>
          <w:rFonts w:eastAsia="Times New Roman"/>
        </w:rPr>
        <w:t xml:space="preserve">Ievērojot visu iepriekš minēto, Administratora rīcība, pieļaujot pilnas pirkuma cenas samaksu vēlākā termiņā bez </w:t>
      </w:r>
      <w:r w:rsidR="000B7639" w:rsidRPr="005D4993">
        <w:rPr>
          <w:rFonts w:eastAsia="Times New Roman"/>
        </w:rPr>
        <w:t>nosolītāja rakstveida lūgum</w:t>
      </w:r>
      <w:r w:rsidRPr="005D4993">
        <w:rPr>
          <w:rFonts w:eastAsia="Times New Roman"/>
        </w:rPr>
        <w:t>a</w:t>
      </w:r>
      <w:r w:rsidR="000B7639" w:rsidRPr="005D4993">
        <w:rPr>
          <w:rFonts w:eastAsia="Times New Roman"/>
        </w:rPr>
        <w:t xml:space="preserve"> par pilnas pirkuma cenas samaksas termiņa pagarināšanu,</w:t>
      </w:r>
      <w:bookmarkEnd w:id="1"/>
      <w:r w:rsidR="000B7639" w:rsidRPr="005D4993">
        <w:rPr>
          <w:rFonts w:eastAsia="Times New Roman"/>
        </w:rPr>
        <w:t xml:space="preserve"> </w:t>
      </w:r>
      <w:r w:rsidRPr="005D4993">
        <w:rPr>
          <w:rFonts w:eastAsia="Times New Roman"/>
        </w:rPr>
        <w:t xml:space="preserve">nav atbilstoša Maksātnespējas likuma </w:t>
      </w:r>
      <w:r w:rsidR="000B7639" w:rsidRPr="005D4993">
        <w:rPr>
          <w:rFonts w:eastAsia="Times New Roman"/>
        </w:rPr>
        <w:t>26.</w:t>
      </w:r>
      <w:r w:rsidRPr="005D4993">
        <w:rPr>
          <w:rFonts w:eastAsia="Times New Roman"/>
        </w:rPr>
        <w:t> </w:t>
      </w:r>
      <w:r w:rsidR="000B7639" w:rsidRPr="005D4993">
        <w:rPr>
          <w:rFonts w:eastAsia="Times New Roman"/>
        </w:rPr>
        <w:t>panta otrās daļas prasīb</w:t>
      </w:r>
      <w:r w:rsidRPr="005D4993">
        <w:rPr>
          <w:rFonts w:eastAsia="Times New Roman"/>
        </w:rPr>
        <w:t>ām</w:t>
      </w:r>
      <w:r w:rsidR="000B7639" w:rsidRPr="005D4993">
        <w:rPr>
          <w:rFonts w:eastAsia="Times New Roman"/>
        </w:rPr>
        <w:t xml:space="preserve"> kops</w:t>
      </w:r>
      <w:r w:rsidRPr="005D4993">
        <w:rPr>
          <w:rFonts w:eastAsia="Times New Roman"/>
        </w:rPr>
        <w:t>a</w:t>
      </w:r>
      <w:r w:rsidR="000B7639" w:rsidRPr="005D4993">
        <w:rPr>
          <w:rFonts w:eastAsia="Times New Roman"/>
        </w:rPr>
        <w:t>karā ar C</w:t>
      </w:r>
      <w:r w:rsidRPr="005D4993">
        <w:rPr>
          <w:rFonts w:eastAsia="Times New Roman"/>
        </w:rPr>
        <w:t xml:space="preserve">ivilprocesa likuma </w:t>
      </w:r>
      <w:r w:rsidR="000B7639" w:rsidRPr="005D4993">
        <w:rPr>
          <w:rFonts w:eastAsia="Times New Roman"/>
        </w:rPr>
        <w:t>588.</w:t>
      </w:r>
      <w:r w:rsidR="000B7639" w:rsidRPr="005D4993">
        <w:rPr>
          <w:rFonts w:eastAsia="Times New Roman"/>
          <w:vertAlign w:val="superscript"/>
        </w:rPr>
        <w:t>1</w:t>
      </w:r>
      <w:r w:rsidR="000B7639" w:rsidRPr="005D4993">
        <w:rPr>
          <w:rFonts w:eastAsia="Times New Roman"/>
        </w:rPr>
        <w:t xml:space="preserve"> panta pirmās daļas noteikumiem.</w:t>
      </w:r>
    </w:p>
    <w:p w14:paraId="47A0C2B1" w14:textId="55057D54" w:rsidR="00CE470A" w:rsidRPr="005D4993" w:rsidRDefault="00CE470A" w:rsidP="00CE470A">
      <w:pPr>
        <w:spacing w:after="0" w:line="240" w:lineRule="auto"/>
        <w:ind w:firstLine="720"/>
        <w:jc w:val="both"/>
        <w:rPr>
          <w:iCs/>
        </w:rPr>
      </w:pPr>
      <w:r w:rsidRPr="005D4993">
        <w:rPr>
          <w:rFonts w:eastAsia="Times New Roman"/>
        </w:rPr>
        <w:t>[</w:t>
      </w:r>
      <w:r w:rsidR="008C1BF0" w:rsidRPr="005D4993">
        <w:rPr>
          <w:rFonts w:eastAsia="Times New Roman"/>
        </w:rPr>
        <w:t>5.5</w:t>
      </w:r>
      <w:r w:rsidRPr="005D4993">
        <w:rPr>
          <w:rFonts w:eastAsia="Times New Roman"/>
        </w:rPr>
        <w:t>] </w:t>
      </w:r>
      <w:r w:rsidR="00535BF4" w:rsidRPr="005D4993">
        <w:rPr>
          <w:rFonts w:eastAsia="Times New Roman"/>
        </w:rPr>
        <w:t xml:space="preserve">Par Administratora rīcību, </w:t>
      </w:r>
      <w:r w:rsidRPr="005D4993">
        <w:rPr>
          <w:iCs/>
        </w:rPr>
        <w:t>savlaicīgi nepievienojot EMUS informāciju par savu civiltiesiskās apdrošināšanas polisi</w:t>
      </w:r>
      <w:r w:rsidR="00571B2A" w:rsidRPr="005D4993">
        <w:rPr>
          <w:iCs/>
        </w:rPr>
        <w:t xml:space="preserve">, </w:t>
      </w:r>
      <w:r w:rsidR="00535BF4" w:rsidRPr="005D4993">
        <w:rPr>
          <w:iCs/>
        </w:rPr>
        <w:t>norādāms turpmāk minētais.</w:t>
      </w:r>
    </w:p>
    <w:p w14:paraId="23CB1337" w14:textId="443CB3EE" w:rsidR="0022597D" w:rsidRPr="005D4993" w:rsidRDefault="008C1BF0" w:rsidP="00CE470A">
      <w:pPr>
        <w:spacing w:after="0" w:line="240" w:lineRule="auto"/>
        <w:ind w:firstLine="720"/>
        <w:jc w:val="both"/>
        <w:rPr>
          <w:iCs/>
        </w:rPr>
      </w:pPr>
      <w:r w:rsidRPr="005D4993">
        <w:rPr>
          <w:iCs/>
        </w:rPr>
        <w:t>Lai gan līdz Pārbaudei procesā jau bija sagatavoti pieci administratora darbības pārskati</w:t>
      </w:r>
      <w:r w:rsidR="0022597D" w:rsidRPr="005D4993">
        <w:rPr>
          <w:iCs/>
        </w:rPr>
        <w:t>, i</w:t>
      </w:r>
      <w:r w:rsidRPr="005D4993">
        <w:rPr>
          <w:iCs/>
        </w:rPr>
        <w:t xml:space="preserve">nformācija par Administratora civiltiesiskās apdrošināšanas polisi ir atspoguļota </w:t>
      </w:r>
      <w:r w:rsidR="0022597D" w:rsidRPr="005D4993">
        <w:rPr>
          <w:iCs/>
        </w:rPr>
        <w:t xml:space="preserve">tikai </w:t>
      </w:r>
      <w:r w:rsidRPr="005D4993">
        <w:rPr>
          <w:iCs/>
        </w:rPr>
        <w:t xml:space="preserve">2024. gada 6. novembra administratora darbības pārskatā. </w:t>
      </w:r>
      <w:r w:rsidR="00D10A72" w:rsidRPr="005D4993">
        <w:rPr>
          <w:iCs/>
        </w:rPr>
        <w:t>Pārbaudē Administrators paskaidroja, ka ir iegādājies jaunu civiltiesiskās apdrošināšanas polisi, bet iespējams nav reģistrējis EMUS.</w:t>
      </w:r>
    </w:p>
    <w:p w14:paraId="7912BFC4" w14:textId="77777777" w:rsidR="00CE470A" w:rsidRPr="005D4993" w:rsidRDefault="00CE470A" w:rsidP="00CE470A">
      <w:pPr>
        <w:spacing w:after="0" w:line="240" w:lineRule="auto"/>
        <w:ind w:firstLine="720"/>
        <w:jc w:val="both"/>
      </w:pPr>
      <w:r w:rsidRPr="005D4993">
        <w:t xml:space="preserve">EMUS automātiski ģenerē administratora darbības pārskatu par konkrēto administratora lietvedībā esošo juridiskās personas maksātnespējas procesu vai fiziskās personas maksātnespējas procesu, iekļaujot ziņas un šo noteikumu 21. punktā minētos dokumentus, ko </w:t>
      </w:r>
      <w:r w:rsidRPr="005D4993">
        <w:lastRenderedPageBreak/>
        <w:t>administrators darbības pārskata periodā ir ievadījis vai pievienojis EMUS.</w:t>
      </w:r>
      <w:r w:rsidRPr="005D4993">
        <w:rPr>
          <w:rStyle w:val="Vresatsauce"/>
        </w:rPr>
        <w:footnoteReference w:id="11"/>
      </w:r>
      <w:r w:rsidRPr="005D4993">
        <w:t xml:space="preserve"> </w:t>
      </w:r>
    </w:p>
    <w:p w14:paraId="5F53C69A" w14:textId="77777777" w:rsidR="00CE470A" w:rsidRPr="005D4993" w:rsidRDefault="00CE470A" w:rsidP="00CE470A">
      <w:pPr>
        <w:pStyle w:val="naisf"/>
        <w:spacing w:before="0" w:after="0"/>
        <w:ind w:firstLine="720"/>
      </w:pPr>
      <w:r w:rsidRPr="005D4993">
        <w:t>Ģenerējot darbības pārskatu, tajā iekļauj ziņas par konkrētajā maksātnespējas procesā ieceltā administratora noslēgto civiltiesisko apdrošināšanu (apdrošinājuma apmēru, apdrošināšanas līguma numuru un darbības termiņu, apdrošināšanas kompānijas nosaukumu un reģistrācijas numuru).</w:t>
      </w:r>
      <w:r w:rsidRPr="005D4993">
        <w:rPr>
          <w:rStyle w:val="Vresatsauce"/>
        </w:rPr>
        <w:footnoteReference w:id="12"/>
      </w:r>
      <w:r w:rsidRPr="005D4993">
        <w:t xml:space="preserve"> Administratoram EMUS jāiekļauj ziņas par maksātnespējas procesa norisi, kas atbilstoši normatīvajiem aktiem par administratora darbības pārskatu iesniegšanu norādāmas administratora darbības pārskatos (ja attiecināms).</w:t>
      </w:r>
      <w:r w:rsidRPr="005D4993">
        <w:rPr>
          <w:rStyle w:val="Vresatsauce"/>
        </w:rPr>
        <w:footnoteReference w:id="13"/>
      </w:r>
      <w:r w:rsidRPr="005D4993">
        <w:t xml:space="preserve"> Lai iepriekš minētās ziņas tiktu atspoguļotas administratora darbības pārskatā, informāciju par apdrošināšanas polisēm ir nepieciešams ievadīt sistēmas sadaļas "MPA detaļas" </w:t>
      </w:r>
      <w:proofErr w:type="spellStart"/>
      <w:r w:rsidRPr="005D4993">
        <w:t>apakšsadaļā</w:t>
      </w:r>
      <w:proofErr w:type="spellEnd"/>
      <w:r w:rsidRPr="005D4993">
        <w:t xml:space="preserve"> "Civiltiesiskā apdrošināšana", korekti aizpildot visus tajā esošos laukus. </w:t>
      </w:r>
    </w:p>
    <w:p w14:paraId="2BF6DA4A" w14:textId="77777777" w:rsidR="00CE470A" w:rsidRPr="005D4993" w:rsidRDefault="00CE470A" w:rsidP="00CE470A">
      <w:pPr>
        <w:pStyle w:val="naisf"/>
        <w:spacing w:before="0" w:after="0"/>
        <w:ind w:firstLine="720"/>
      </w:pPr>
      <w:r w:rsidRPr="005D4993">
        <w:t>Administrators vai uzraugošā persona triju darbdienu laikā pēc pamatojoša dokumenta vai attiecīgās informācijas saņemšanas, lēmuma pieņemšanas, procesuālā kārtībā veiktas darbības vai citas amata darbības un profesionālās darbības veikšanas ievada sistēmā un aktualizē ziņas, kas administratoram vai uzraugošajai personai saskaņā ar normatīvajiem aktiem jāiesniedz Maksātnespējas kontroles dienestam, kā arī ievada sistēmā ziņas un sagatavo sistēmā dokumentus, pildot normatīvajos aktos noteiktos administratora vai uzraugošās personas pienākumus un īstenojot tiesības.</w:t>
      </w:r>
      <w:r w:rsidRPr="005D4993">
        <w:rPr>
          <w:rStyle w:val="Vresatsauce"/>
        </w:rPr>
        <w:footnoteReference w:id="14"/>
      </w:r>
      <w:r w:rsidRPr="005D4993">
        <w:t xml:space="preserve"> Turklāt EMUS lietotājam ir pienākums ievadīt un apstrādāt EMUS datus atbilstoši amata pienākumiem un atbilstoši kompetencei nodrošināt savlaicīgu un pilnīgu Noteikumu Nr. 761 norādīto ziņu ievadi EMUS.</w:t>
      </w:r>
      <w:r w:rsidRPr="005D4993">
        <w:rPr>
          <w:rStyle w:val="Vresatsauce"/>
        </w:rPr>
        <w:footnoteReference w:id="15"/>
      </w:r>
      <w:r w:rsidRPr="005D4993">
        <w:t xml:space="preserve"> No visa iepriekš minētā izriet, ka ziņas par administratora civiltiesiskās apdrošināšanas polisi EMUS sadaļas "MPA detaļas" </w:t>
      </w:r>
      <w:proofErr w:type="spellStart"/>
      <w:r w:rsidRPr="005D4993">
        <w:t>apakšsadaļā</w:t>
      </w:r>
      <w:proofErr w:type="spellEnd"/>
      <w:r w:rsidRPr="005D4993">
        <w:t xml:space="preserve"> "Civiltiesiskā apdrošināšana" ir jāievada triju darbdienu laikā. </w:t>
      </w:r>
    </w:p>
    <w:p w14:paraId="65613CE0" w14:textId="56DB979B" w:rsidR="00CE470A" w:rsidRPr="005D4993" w:rsidRDefault="006C0C3F" w:rsidP="0022597D">
      <w:pPr>
        <w:spacing w:after="0" w:line="240" w:lineRule="auto"/>
        <w:ind w:firstLine="720"/>
        <w:jc w:val="both"/>
        <w:rPr>
          <w:iCs/>
        </w:rPr>
      </w:pPr>
      <w:r w:rsidRPr="005D4993">
        <w:rPr>
          <w:iCs/>
        </w:rPr>
        <w:t>Z</w:t>
      </w:r>
      <w:r w:rsidR="00CE470A" w:rsidRPr="005D4993">
        <w:rPr>
          <w:iCs/>
        </w:rPr>
        <w:t xml:space="preserve">iņas par civiltiesiskās apdrošināšanas polisi </w:t>
      </w:r>
      <w:r w:rsidR="00CF6818" w:rsidRPr="005D4993">
        <w:rPr>
          <w:iCs/>
        </w:rPr>
        <w:t xml:space="preserve">Administrators </w:t>
      </w:r>
      <w:r w:rsidR="008C1BF0" w:rsidRPr="005D4993">
        <w:rPr>
          <w:iCs/>
        </w:rPr>
        <w:t>p</w:t>
      </w:r>
      <w:r w:rsidR="00CE470A" w:rsidRPr="005D4993">
        <w:rPr>
          <w:iCs/>
        </w:rPr>
        <w:t>ievieno</w:t>
      </w:r>
      <w:r w:rsidR="008C1BF0" w:rsidRPr="005D4993">
        <w:rPr>
          <w:iCs/>
        </w:rPr>
        <w:t>ja</w:t>
      </w:r>
      <w:r w:rsidR="00CE470A" w:rsidRPr="005D4993">
        <w:rPr>
          <w:iCs/>
        </w:rPr>
        <w:t xml:space="preserve"> </w:t>
      </w:r>
      <w:r w:rsidR="0022597D" w:rsidRPr="005D4993">
        <w:rPr>
          <w:iCs/>
        </w:rPr>
        <w:t xml:space="preserve">EMUS tikai </w:t>
      </w:r>
      <w:r w:rsidR="00CE470A" w:rsidRPr="005D4993">
        <w:rPr>
          <w:iCs/>
        </w:rPr>
        <w:t>2024. gada</w:t>
      </w:r>
      <w:r w:rsidR="00CF6818" w:rsidRPr="005D4993">
        <w:rPr>
          <w:iCs/>
        </w:rPr>
        <w:t xml:space="preserve"> 1. novembrī.</w:t>
      </w:r>
      <w:r w:rsidR="0022597D" w:rsidRPr="005D4993">
        <w:rPr>
          <w:iCs/>
        </w:rPr>
        <w:t xml:space="preserve"> </w:t>
      </w:r>
      <w:r w:rsidR="00CF6818" w:rsidRPr="005D4993">
        <w:rPr>
          <w:iCs/>
        </w:rPr>
        <w:t xml:space="preserve">Ievērojot </w:t>
      </w:r>
      <w:r w:rsidR="00CE470A" w:rsidRPr="005D4993">
        <w:rPr>
          <w:iCs/>
        </w:rPr>
        <w:t xml:space="preserve">iepriekš minēto, </w:t>
      </w:r>
      <w:r w:rsidR="00CF6818" w:rsidRPr="005D4993">
        <w:rPr>
          <w:iCs/>
        </w:rPr>
        <w:t xml:space="preserve">Administratora </w:t>
      </w:r>
      <w:r w:rsidR="00CE470A" w:rsidRPr="005D4993">
        <w:rPr>
          <w:iCs/>
        </w:rPr>
        <w:t>rīcība, savlaicīgi nepievienojot EMUS informāciju par savu civiltiesiskās apdrošināšanas polisi, nav atbilstoša Noteikumu Nr. 346 9.4. punkta, kā arī Noteikumu Nr. 761 16.23. un 31. punkta prasībām.</w:t>
      </w:r>
    </w:p>
    <w:p w14:paraId="46DD02D7" w14:textId="0D924C03" w:rsidR="00571B2A" w:rsidRPr="005D4993" w:rsidRDefault="00571B2A" w:rsidP="0022597D">
      <w:pPr>
        <w:spacing w:after="0" w:line="240" w:lineRule="auto"/>
        <w:ind w:firstLine="720"/>
        <w:jc w:val="both"/>
        <w:rPr>
          <w:iCs/>
        </w:rPr>
      </w:pPr>
      <w:r w:rsidRPr="005D4993">
        <w:rPr>
          <w:iCs/>
        </w:rPr>
        <w:t xml:space="preserve">[5.6] Par Administratora rīcību, </w:t>
      </w:r>
      <w:r w:rsidR="00D10A72" w:rsidRPr="005D4993">
        <w:rPr>
          <w:iCs/>
        </w:rPr>
        <w:t xml:space="preserve">EMUS </w:t>
      </w:r>
      <w:r w:rsidRPr="005D4993">
        <w:rPr>
          <w:iCs/>
        </w:rPr>
        <w:t>nenorād</w:t>
      </w:r>
      <w:r w:rsidR="00D10A72" w:rsidRPr="005D4993">
        <w:rPr>
          <w:iCs/>
        </w:rPr>
        <w:t xml:space="preserve">ot informāciju </w:t>
      </w:r>
      <w:r w:rsidRPr="005D4993">
        <w:rPr>
          <w:iCs/>
        </w:rPr>
        <w:t xml:space="preserve">par mantas </w:t>
      </w:r>
      <w:r w:rsidR="00C14E45" w:rsidRPr="005D4993">
        <w:rPr>
          <w:iCs/>
        </w:rPr>
        <w:t xml:space="preserve">vērtības </w:t>
      </w:r>
      <w:r w:rsidRPr="005D4993">
        <w:rPr>
          <w:iCs/>
        </w:rPr>
        <w:t>sākotnējo</w:t>
      </w:r>
      <w:r w:rsidR="00C14E45" w:rsidRPr="005D4993">
        <w:rPr>
          <w:iCs/>
        </w:rPr>
        <w:t xml:space="preserve"> novērtējumu</w:t>
      </w:r>
      <w:r w:rsidR="00D10A72" w:rsidRPr="005D4993">
        <w:rPr>
          <w:iCs/>
        </w:rPr>
        <w:t xml:space="preserve">, norādāms turpmāk minētais. </w:t>
      </w:r>
    </w:p>
    <w:p w14:paraId="1816EDE2" w14:textId="1F074807" w:rsidR="00571B2A" w:rsidRPr="005D4993" w:rsidRDefault="00D10A72" w:rsidP="0022597D">
      <w:pPr>
        <w:spacing w:after="0" w:line="240" w:lineRule="auto"/>
        <w:ind w:firstLine="720"/>
        <w:jc w:val="both"/>
        <w:rPr>
          <w:iCs/>
        </w:rPr>
      </w:pPr>
      <w:r w:rsidRPr="005D4993">
        <w:rPr>
          <w:iCs/>
        </w:rPr>
        <w:t>Ģenerējot darbības pārskatu, tajā iekļauj šādas ziņas par parādnieka mantu: s</w:t>
      </w:r>
      <w:r w:rsidR="00571B2A" w:rsidRPr="005D4993">
        <w:rPr>
          <w:iCs/>
        </w:rPr>
        <w:t>ākotnējā mantas vērtība pēc maksātnespējas procesa pasludināšanas atsevišķi par parādnieka neieķīlāto un ieķīlāto mantu un kopējā sākotnējā mantas vērtība, kā arī parādnieka kontā konstatētie naudas līdzekļi</w:t>
      </w:r>
      <w:r w:rsidRPr="005D4993">
        <w:rPr>
          <w:iCs/>
        </w:rPr>
        <w:t>.</w:t>
      </w:r>
      <w:r w:rsidRPr="005D4993">
        <w:rPr>
          <w:rStyle w:val="Vresatsauce"/>
          <w:iCs/>
        </w:rPr>
        <w:footnoteReference w:id="16"/>
      </w:r>
      <w:r w:rsidRPr="005D4993">
        <w:rPr>
          <w:iCs/>
        </w:rPr>
        <w:t xml:space="preserve"> </w:t>
      </w:r>
    </w:p>
    <w:p w14:paraId="69CAAACC" w14:textId="4296D7DE" w:rsidR="00D10A72" w:rsidRPr="005D4993" w:rsidRDefault="00C14E45" w:rsidP="0022597D">
      <w:pPr>
        <w:spacing w:after="0" w:line="240" w:lineRule="auto"/>
        <w:ind w:firstLine="720"/>
        <w:jc w:val="both"/>
        <w:rPr>
          <w:iCs/>
        </w:rPr>
      </w:pPr>
      <w:r w:rsidRPr="005D4993">
        <w:rPr>
          <w:iCs/>
        </w:rPr>
        <w:t xml:space="preserve">Atbilstoši </w:t>
      </w:r>
      <w:r w:rsidR="007811CB" w:rsidRPr="005D4993">
        <w:rPr>
          <w:iCs/>
        </w:rPr>
        <w:t>/datums/</w:t>
      </w:r>
      <w:r w:rsidRPr="005D4993">
        <w:rPr>
          <w:iCs/>
        </w:rPr>
        <w:t xml:space="preserve"> Parādnieka mantas pārdošanas plānam Parādnieka pieder kustamā manta: mini iekrāvējs ar kausu un palešu dakšām - </w:t>
      </w:r>
      <w:r w:rsidR="00D20ECA" w:rsidRPr="005D4993">
        <w:rPr>
          <w:iCs/>
        </w:rPr>
        <w:t>/nosaukums/</w:t>
      </w:r>
      <w:r w:rsidRPr="005D4993">
        <w:rPr>
          <w:iCs/>
        </w:rPr>
        <w:t xml:space="preserve"> (</w:t>
      </w:r>
      <w:r w:rsidR="00D20ECA" w:rsidRPr="005D4993">
        <w:rPr>
          <w:iCs/>
        </w:rPr>
        <w:t>/</w:t>
      </w:r>
      <w:r w:rsidRPr="005D4993">
        <w:rPr>
          <w:iCs/>
        </w:rPr>
        <w:t xml:space="preserve">sērijas </w:t>
      </w:r>
      <w:r w:rsidR="00D20ECA" w:rsidRPr="005D4993">
        <w:rPr>
          <w:iCs/>
        </w:rPr>
        <w:t>numurs/</w:t>
      </w:r>
      <w:r w:rsidRPr="005D4993">
        <w:rPr>
          <w:iCs/>
        </w:rPr>
        <w:t xml:space="preserve">, ražots 2018. gadā) un </w:t>
      </w:r>
      <w:r w:rsidR="005D4993" w:rsidRPr="005D4993">
        <w:rPr>
          <w:iCs/>
        </w:rPr>
        <w:t>/</w:t>
      </w:r>
      <w:r w:rsidRPr="005D4993">
        <w:rPr>
          <w:iCs/>
        </w:rPr>
        <w:t>ražošanas līnija</w:t>
      </w:r>
      <w:r w:rsidR="005D4993" w:rsidRPr="005D4993">
        <w:rPr>
          <w:iCs/>
        </w:rPr>
        <w:t>/</w:t>
      </w:r>
      <w:r w:rsidRPr="005D4993">
        <w:rPr>
          <w:iCs/>
        </w:rPr>
        <w:t xml:space="preserve">, kuras kopējā vērtība ir 5 000 </w:t>
      </w:r>
      <w:proofErr w:type="spellStart"/>
      <w:r w:rsidRPr="005D4993">
        <w:rPr>
          <w:i/>
        </w:rPr>
        <w:t>euro</w:t>
      </w:r>
      <w:proofErr w:type="spellEnd"/>
      <w:r w:rsidRPr="005D4993">
        <w:rPr>
          <w:iCs/>
        </w:rPr>
        <w:t xml:space="preserve">. </w:t>
      </w:r>
      <w:r w:rsidR="00D10A72" w:rsidRPr="005D4993">
        <w:rPr>
          <w:iCs/>
        </w:rPr>
        <w:t xml:space="preserve">Pārbaudot EMUS, konstatēts, ka nevienā </w:t>
      </w:r>
      <w:r w:rsidRPr="005D4993">
        <w:rPr>
          <w:iCs/>
        </w:rPr>
        <w:t xml:space="preserve">no </w:t>
      </w:r>
      <w:r w:rsidR="00D10A72" w:rsidRPr="005D4993">
        <w:rPr>
          <w:iCs/>
        </w:rPr>
        <w:t>administratora darbības pārskat</w:t>
      </w:r>
      <w:r w:rsidR="001326A6" w:rsidRPr="005D4993">
        <w:rPr>
          <w:iCs/>
        </w:rPr>
        <w:t>iem</w:t>
      </w:r>
      <w:r w:rsidR="00D10A72" w:rsidRPr="005D4993">
        <w:rPr>
          <w:iCs/>
        </w:rPr>
        <w:t xml:space="preserve"> net</w:t>
      </w:r>
      <w:r w:rsidRPr="005D4993">
        <w:rPr>
          <w:iCs/>
        </w:rPr>
        <w:t>ika</w:t>
      </w:r>
      <w:r w:rsidR="00D10A72" w:rsidRPr="005D4993">
        <w:rPr>
          <w:iCs/>
        </w:rPr>
        <w:t xml:space="preserve"> atspoguļota informācija par </w:t>
      </w:r>
      <w:r w:rsidRPr="005D4993">
        <w:rPr>
          <w:iCs/>
        </w:rPr>
        <w:t xml:space="preserve">Parādnieka </w:t>
      </w:r>
      <w:r w:rsidR="00D10A72" w:rsidRPr="005D4993">
        <w:rPr>
          <w:iCs/>
        </w:rPr>
        <w:t>kustamās mantas vērtīb</w:t>
      </w:r>
      <w:r w:rsidRPr="005D4993">
        <w:rPr>
          <w:iCs/>
        </w:rPr>
        <w:t>as sākotnējo novērtējumu</w:t>
      </w:r>
      <w:r w:rsidR="00D10A72" w:rsidRPr="005D4993">
        <w:rPr>
          <w:iCs/>
        </w:rPr>
        <w:t xml:space="preserve">. </w:t>
      </w:r>
      <w:r w:rsidRPr="005D4993">
        <w:rPr>
          <w:iCs/>
        </w:rPr>
        <w:t xml:space="preserve">Ievērojot minēto, Administratora rīcība, EMUS nenorādot informāciju par Parādnieka kustamās mantas vērtības sākotnējo novērtējumu, nav atbilstoša Noteikumu Nr. 346 4. un 12.2. punkta prasībām. </w:t>
      </w:r>
    </w:p>
    <w:p w14:paraId="28013E52" w14:textId="4A17BAAC" w:rsidR="00CF6818" w:rsidRPr="005D4993" w:rsidRDefault="00CF6818" w:rsidP="00CF6818">
      <w:pPr>
        <w:spacing w:after="0" w:line="240" w:lineRule="auto"/>
        <w:ind w:firstLine="720"/>
        <w:jc w:val="both"/>
        <w:rPr>
          <w:iCs/>
        </w:rPr>
      </w:pPr>
      <w:r w:rsidRPr="005D4993">
        <w:rPr>
          <w:rFonts w:eastAsia="Times New Roman"/>
        </w:rPr>
        <w:t>[</w:t>
      </w:r>
      <w:r w:rsidR="0022597D" w:rsidRPr="005D4993">
        <w:rPr>
          <w:rFonts w:eastAsia="Times New Roman"/>
        </w:rPr>
        <w:t>5.</w:t>
      </w:r>
      <w:r w:rsidR="00571B2A" w:rsidRPr="005D4993">
        <w:rPr>
          <w:rFonts w:eastAsia="Times New Roman"/>
        </w:rPr>
        <w:t>7</w:t>
      </w:r>
      <w:r w:rsidRPr="005D4993">
        <w:rPr>
          <w:rFonts w:eastAsia="Times New Roman"/>
        </w:rPr>
        <w:t xml:space="preserve">] Par Administratora rīcību, </w:t>
      </w:r>
      <w:r w:rsidRPr="005D4993">
        <w:t>savlaicīgi nepievienojot EMUS nepieciešamās dokumentu datnes, norādāms turpmāk minētais</w:t>
      </w:r>
      <w:r w:rsidR="0022597D" w:rsidRPr="005D4993">
        <w:t>.</w:t>
      </w:r>
    </w:p>
    <w:p w14:paraId="52C09000" w14:textId="77777777" w:rsidR="00CF6818" w:rsidRPr="005D4993" w:rsidRDefault="00CF6818" w:rsidP="00CF6818">
      <w:pPr>
        <w:spacing w:after="0" w:line="240" w:lineRule="auto"/>
        <w:ind w:firstLine="720"/>
        <w:jc w:val="both"/>
        <w:rPr>
          <w:iCs/>
        </w:rPr>
      </w:pPr>
      <w:r w:rsidRPr="005D4993">
        <w:rPr>
          <w:iCs/>
        </w:rPr>
        <w:t xml:space="preserve">Atbilstoši Ministru kabineta 2019. gada 11. jūnija noteikumu Nr. 246 </w:t>
      </w:r>
      <w:bookmarkStart w:id="2" w:name="_Hlk175912597"/>
      <w:r w:rsidRPr="005D4993">
        <w:rPr>
          <w:iCs/>
        </w:rPr>
        <w:t>"</w:t>
      </w:r>
      <w:bookmarkEnd w:id="2"/>
      <w:r w:rsidRPr="005D4993">
        <w:rPr>
          <w:iCs/>
        </w:rPr>
        <w:t xml:space="preserve">Kārtība, kādā maksātnespējas procesa administratori un tiesiskās aizsardzības procesa uzraugošās personas kārto lietvedību" (turpmāk – Noteikumi Nr. 246) 8. punkta prasībām, lai reģistrētu dokumentu, administratoram ir jāpievieno attiecīgā dokumenta datni, izņemot gadījumu, ja dokumenta </w:t>
      </w:r>
      <w:r w:rsidRPr="005D4993">
        <w:rPr>
          <w:iCs/>
        </w:rPr>
        <w:lastRenderedPageBreak/>
        <w:t>oriģināls ir papīra formā [..].</w:t>
      </w:r>
    </w:p>
    <w:p w14:paraId="42AE57AA" w14:textId="2BD8CDC8" w:rsidR="007C0919" w:rsidRPr="005D4993" w:rsidRDefault="00CF6818" w:rsidP="007C0919">
      <w:pPr>
        <w:spacing w:after="0" w:line="240" w:lineRule="auto"/>
        <w:ind w:firstLine="720"/>
        <w:jc w:val="both"/>
        <w:rPr>
          <w:iCs/>
        </w:rPr>
      </w:pPr>
      <w:r w:rsidRPr="005D4993">
        <w:rPr>
          <w:iCs/>
        </w:rPr>
        <w:t>Pirms Pārbaudes konstatēts, ka EMUS reģistrētajiem dokumentiem</w:t>
      </w:r>
      <w:r w:rsidRPr="005D4993">
        <w:rPr>
          <w:rStyle w:val="Vresatsauce"/>
          <w:iCs/>
        </w:rPr>
        <w:footnoteReference w:id="17"/>
      </w:r>
      <w:r w:rsidRPr="005D4993">
        <w:rPr>
          <w:iCs/>
        </w:rPr>
        <w:t xml:space="preserve"> nav pievienota</w:t>
      </w:r>
      <w:r w:rsidR="00E1599F" w:rsidRPr="005D4993">
        <w:rPr>
          <w:iCs/>
        </w:rPr>
        <w:t>s nepieciešamās dokumentu datnes, tostarp elektroniski parakstītās dokumenta datnes</w:t>
      </w:r>
      <w:r w:rsidRPr="005D4993">
        <w:rPr>
          <w:iCs/>
        </w:rPr>
        <w:t xml:space="preserve"> un</w:t>
      </w:r>
      <w:r w:rsidR="00044DF5" w:rsidRPr="005D4993">
        <w:rPr>
          <w:iCs/>
        </w:rPr>
        <w:t xml:space="preserve"> nav </w:t>
      </w:r>
      <w:r w:rsidRPr="005D4993">
        <w:rPr>
          <w:iCs/>
        </w:rPr>
        <w:t>veikta atzīme par dokumenta papīra formu</w:t>
      </w:r>
      <w:r w:rsidR="007C0919" w:rsidRPr="005D4993">
        <w:rPr>
          <w:iCs/>
        </w:rPr>
        <w:t xml:space="preserve">. </w:t>
      </w:r>
      <w:r w:rsidRPr="005D4993">
        <w:rPr>
          <w:iCs/>
        </w:rPr>
        <w:t xml:space="preserve">Pārbaudes laikā vērsta Administratora uzmanība uz konstatētajiem trūkumiem </w:t>
      </w:r>
      <w:r w:rsidR="0022597D" w:rsidRPr="005D4993">
        <w:rPr>
          <w:iCs/>
        </w:rPr>
        <w:t xml:space="preserve">saistībā ar </w:t>
      </w:r>
      <w:r w:rsidRPr="005D4993">
        <w:rPr>
          <w:iCs/>
        </w:rPr>
        <w:t>dokumentu reģistrēšan</w:t>
      </w:r>
      <w:r w:rsidR="0022597D" w:rsidRPr="005D4993">
        <w:rPr>
          <w:iCs/>
        </w:rPr>
        <w:t>u</w:t>
      </w:r>
      <w:r w:rsidRPr="005D4993">
        <w:rPr>
          <w:iCs/>
        </w:rPr>
        <w:t xml:space="preserve"> EMUS un sniegtas norādes par Noteikum</w:t>
      </w:r>
      <w:r w:rsidR="0022597D" w:rsidRPr="005D4993">
        <w:rPr>
          <w:iCs/>
        </w:rPr>
        <w:t>u</w:t>
      </w:r>
      <w:r w:rsidRPr="005D4993">
        <w:rPr>
          <w:iCs/>
        </w:rPr>
        <w:t xml:space="preserve"> Nr. 246 </w:t>
      </w:r>
      <w:r w:rsidR="0022597D" w:rsidRPr="005D4993">
        <w:rPr>
          <w:iCs/>
        </w:rPr>
        <w:t xml:space="preserve">prasībām </w:t>
      </w:r>
      <w:r w:rsidRPr="005D4993">
        <w:rPr>
          <w:iCs/>
        </w:rPr>
        <w:t>atbilstošu dokumentu reģistrēšanu EMUS.</w:t>
      </w:r>
      <w:r w:rsidR="007C0919" w:rsidRPr="005D4993">
        <w:rPr>
          <w:iCs/>
        </w:rPr>
        <w:t xml:space="preserve"> Konstatēts, ka Administrators pēc Pārbaudes ir novērsis konstatētos trūkumus</w:t>
      </w:r>
      <w:r w:rsidR="0022597D" w:rsidRPr="005D4993">
        <w:rPr>
          <w:iCs/>
        </w:rPr>
        <w:t xml:space="preserve">, EMUS pievienojot </w:t>
      </w:r>
      <w:r w:rsidR="00E1599F" w:rsidRPr="005D4993">
        <w:rPr>
          <w:iCs/>
        </w:rPr>
        <w:t xml:space="preserve">korektas </w:t>
      </w:r>
      <w:r w:rsidR="0022597D" w:rsidRPr="005D4993">
        <w:rPr>
          <w:iCs/>
        </w:rPr>
        <w:t xml:space="preserve">dokumentu datnes. </w:t>
      </w:r>
    </w:p>
    <w:p w14:paraId="35A84594" w14:textId="2C73EC8A" w:rsidR="00CE470A" w:rsidRPr="005D4993" w:rsidRDefault="007C0919" w:rsidP="0022597D">
      <w:pPr>
        <w:spacing w:after="0" w:line="240" w:lineRule="auto"/>
        <w:ind w:firstLine="720"/>
        <w:jc w:val="both"/>
        <w:rPr>
          <w:iCs/>
        </w:rPr>
      </w:pPr>
      <w:r w:rsidRPr="005D4993">
        <w:rPr>
          <w:iCs/>
        </w:rPr>
        <w:t xml:space="preserve">Ievērojot </w:t>
      </w:r>
      <w:r w:rsidR="00CF6818" w:rsidRPr="005D4993">
        <w:rPr>
          <w:iCs/>
        </w:rPr>
        <w:t xml:space="preserve">visu iepriekš minēto, secināms, ka </w:t>
      </w:r>
      <w:r w:rsidRPr="005D4993">
        <w:rPr>
          <w:iCs/>
        </w:rPr>
        <w:t xml:space="preserve">Administratora </w:t>
      </w:r>
      <w:r w:rsidR="00CF6818" w:rsidRPr="005D4993">
        <w:rPr>
          <w:iCs/>
        </w:rPr>
        <w:t xml:space="preserve">rīcība, savlaicīgi nepievienojot EMUS Parādnieka maksātnespējas procesa dokumentu kartiņā iepriekš minēto dokumentu korektas datnes, nav atbilstoša Noteikumu Nr. 246 4., 8. punkta prasībām. </w:t>
      </w:r>
    </w:p>
    <w:p w14:paraId="0731320D" w14:textId="3D84BA71" w:rsidR="00AC69C1" w:rsidRPr="005D4993" w:rsidRDefault="003C7839" w:rsidP="00BF3A8F">
      <w:pPr>
        <w:widowControl/>
        <w:spacing w:after="0" w:line="240" w:lineRule="auto"/>
        <w:ind w:firstLine="709"/>
        <w:jc w:val="both"/>
        <w:rPr>
          <w:rFonts w:eastAsia="Times New Roman"/>
        </w:rPr>
      </w:pPr>
      <w:r w:rsidRPr="005D4993">
        <w:rPr>
          <w:rFonts w:eastAsia="Times New Roman"/>
        </w:rPr>
        <w:t>[</w:t>
      </w:r>
      <w:r w:rsidR="0022597D" w:rsidRPr="005D4993">
        <w:rPr>
          <w:rFonts w:eastAsia="Times New Roman"/>
        </w:rPr>
        <w:t>5</w:t>
      </w:r>
      <w:r w:rsidRPr="005D4993">
        <w:rPr>
          <w:rFonts w:eastAsia="Times New Roman"/>
        </w:rPr>
        <w:t>.</w:t>
      </w:r>
      <w:r w:rsidR="0022597D" w:rsidRPr="005D4993">
        <w:rPr>
          <w:rFonts w:eastAsia="Times New Roman"/>
        </w:rPr>
        <w:t>8</w:t>
      </w:r>
      <w:r w:rsidRPr="005D4993">
        <w:rPr>
          <w:rFonts w:eastAsia="Times New Roman"/>
        </w:rPr>
        <w:t>] </w:t>
      </w:r>
      <w:r w:rsidR="00935DC6" w:rsidRPr="005D4993">
        <w:rPr>
          <w:rFonts w:eastAsia="Times New Roman"/>
        </w:rPr>
        <w:t>Vēršam uzmanību, ka p</w:t>
      </w:r>
      <w:r w:rsidRPr="005D4993">
        <w:rPr>
          <w:rFonts w:eastAsia="Times New Roman"/>
        </w:rPr>
        <w:t xml:space="preserve">ēc </w:t>
      </w:r>
      <w:r w:rsidR="00E1599F" w:rsidRPr="005D4993">
        <w:rPr>
          <w:rFonts w:eastAsia="Times New Roman"/>
        </w:rPr>
        <w:t>P</w:t>
      </w:r>
      <w:r w:rsidRPr="005D4993">
        <w:rPr>
          <w:rFonts w:eastAsia="Times New Roman"/>
        </w:rPr>
        <w:t xml:space="preserve">ārbaudes sagatavotajā </w:t>
      </w:r>
      <w:r w:rsidR="00935DC6" w:rsidRPr="005D4993">
        <w:rPr>
          <w:rFonts w:eastAsia="Times New Roman"/>
        </w:rPr>
        <w:t xml:space="preserve">2024. gada 6. novembra </w:t>
      </w:r>
      <w:r w:rsidRPr="005D4993">
        <w:rPr>
          <w:rFonts w:eastAsia="Times New Roman"/>
        </w:rPr>
        <w:t>administratora darbības pārskatā norādīta nekorekta kopējā iegūto līdzekļu summa, ievadot to dubultā</w:t>
      </w:r>
      <w:r w:rsidR="00E1599F" w:rsidRPr="005D4993">
        <w:rPr>
          <w:rFonts w:eastAsia="Times New Roman"/>
        </w:rPr>
        <w:t>.</w:t>
      </w:r>
      <w:r w:rsidR="00AC69C1" w:rsidRPr="005D4993">
        <w:rPr>
          <w:rStyle w:val="Vresatsauce"/>
          <w:rFonts w:eastAsia="Times New Roman"/>
        </w:rPr>
        <w:footnoteReference w:id="18"/>
      </w:r>
      <w:r w:rsidRPr="005D4993">
        <w:rPr>
          <w:rFonts w:eastAsia="Times New Roman"/>
        </w:rPr>
        <w:t xml:space="preserve"> </w:t>
      </w:r>
      <w:r w:rsidR="00BF3A8F" w:rsidRPr="005D4993">
        <w:rPr>
          <w:rFonts w:eastAsia="Times New Roman"/>
        </w:rPr>
        <w:t>P</w:t>
      </w:r>
      <w:r w:rsidRPr="005D4993">
        <w:rPr>
          <w:rFonts w:eastAsia="Times New Roman"/>
        </w:rPr>
        <w:t>ārbaudot EMUS Parādnieka maksātnespējas procesa kartiņā veiktos ierakstus, konstatēts, ka dati par iegūtiem līdzekļiem 6</w:t>
      </w:r>
      <w:r w:rsidR="00935DC6" w:rsidRPr="005D4993">
        <w:rPr>
          <w:rFonts w:eastAsia="Times New Roman"/>
        </w:rPr>
        <w:t> </w:t>
      </w:r>
      <w:r w:rsidRPr="005D4993">
        <w:rPr>
          <w:rFonts w:eastAsia="Times New Roman"/>
        </w:rPr>
        <w:t xml:space="preserve">820 </w:t>
      </w:r>
      <w:proofErr w:type="spellStart"/>
      <w:r w:rsidRPr="005D4993">
        <w:rPr>
          <w:rFonts w:eastAsia="Times New Roman"/>
          <w:i/>
          <w:iCs/>
        </w:rPr>
        <w:t>euro</w:t>
      </w:r>
      <w:proofErr w:type="spellEnd"/>
      <w:r w:rsidRPr="005D4993">
        <w:rPr>
          <w:rFonts w:eastAsia="Times New Roman"/>
        </w:rPr>
        <w:t xml:space="preserve"> apmērā ir ievadīti dubultā</w:t>
      </w:r>
      <w:r w:rsidR="00935DC6" w:rsidRPr="005D4993">
        <w:rPr>
          <w:rFonts w:eastAsia="Times New Roman"/>
        </w:rPr>
        <w:t xml:space="preserve">. Proti, dati ievadīti gan </w:t>
      </w:r>
      <w:proofErr w:type="spellStart"/>
      <w:r w:rsidR="00935DC6" w:rsidRPr="005D4993">
        <w:rPr>
          <w:rFonts w:eastAsia="Times New Roman"/>
        </w:rPr>
        <w:t>apakš</w:t>
      </w:r>
      <w:r w:rsidRPr="005D4993">
        <w:rPr>
          <w:rFonts w:eastAsia="Times New Roman"/>
        </w:rPr>
        <w:t>sadaļ</w:t>
      </w:r>
      <w:r w:rsidR="00935DC6" w:rsidRPr="005D4993">
        <w:rPr>
          <w:rFonts w:eastAsia="Times New Roman"/>
        </w:rPr>
        <w:t>ā</w:t>
      </w:r>
      <w:proofErr w:type="spellEnd"/>
      <w:r w:rsidR="00935DC6" w:rsidRPr="005D4993">
        <w:rPr>
          <w:rFonts w:eastAsia="Times New Roman"/>
        </w:rPr>
        <w:t xml:space="preserve"> </w:t>
      </w:r>
      <w:r w:rsidRPr="005D4993">
        <w:rPr>
          <w:rFonts w:eastAsia="Times New Roman"/>
        </w:rPr>
        <w:t xml:space="preserve">"Parādnieka manta", gan </w:t>
      </w:r>
      <w:proofErr w:type="spellStart"/>
      <w:r w:rsidR="00935DC6" w:rsidRPr="005D4993">
        <w:rPr>
          <w:rFonts w:eastAsia="Times New Roman"/>
        </w:rPr>
        <w:t>apakš</w:t>
      </w:r>
      <w:r w:rsidRPr="005D4993">
        <w:rPr>
          <w:rFonts w:eastAsia="Times New Roman"/>
        </w:rPr>
        <w:t>sadaļā</w:t>
      </w:r>
      <w:proofErr w:type="spellEnd"/>
      <w:r w:rsidRPr="005D4993">
        <w:rPr>
          <w:rFonts w:eastAsia="Times New Roman"/>
        </w:rPr>
        <w:t xml:space="preserve"> "Iegūtie līdzekļi". Līdz ar to administratora darbības pārskat</w:t>
      </w:r>
      <w:r w:rsidR="00E1599F" w:rsidRPr="005D4993">
        <w:rPr>
          <w:rFonts w:eastAsia="Times New Roman"/>
        </w:rPr>
        <w:t>ā</w:t>
      </w:r>
      <w:r w:rsidRPr="005D4993">
        <w:rPr>
          <w:rFonts w:eastAsia="Times New Roman"/>
        </w:rPr>
        <w:t xml:space="preserve"> atspoguļots kļūdains kopējais Parādnieka maksātnespējas procesā iegūto naudas līdzekļu apmērs</w:t>
      </w:r>
      <w:r w:rsidR="00E1599F" w:rsidRPr="005D4993">
        <w:rPr>
          <w:rFonts w:eastAsia="Times New Roman"/>
        </w:rPr>
        <w:t xml:space="preserve"> </w:t>
      </w:r>
      <w:r w:rsidRPr="005D4993">
        <w:rPr>
          <w:rFonts w:eastAsia="Times New Roman"/>
        </w:rPr>
        <w:t>13</w:t>
      </w:r>
      <w:r w:rsidR="00AC69C1" w:rsidRPr="005D4993">
        <w:rPr>
          <w:rFonts w:eastAsia="Times New Roman"/>
        </w:rPr>
        <w:t> </w:t>
      </w:r>
      <w:r w:rsidRPr="005D4993">
        <w:rPr>
          <w:rFonts w:eastAsia="Times New Roman"/>
        </w:rPr>
        <w:t xml:space="preserve">640 </w:t>
      </w:r>
      <w:proofErr w:type="spellStart"/>
      <w:r w:rsidRPr="005D4993">
        <w:rPr>
          <w:rFonts w:eastAsia="Times New Roman"/>
          <w:i/>
          <w:iCs/>
        </w:rPr>
        <w:t>euro</w:t>
      </w:r>
      <w:proofErr w:type="spellEnd"/>
      <w:r w:rsidR="00935DC6" w:rsidRPr="005D4993">
        <w:rPr>
          <w:rFonts w:eastAsia="Times New Roman"/>
        </w:rPr>
        <w:t xml:space="preserve"> apmērā. </w:t>
      </w:r>
      <w:r w:rsidR="00AC69C1" w:rsidRPr="005D4993">
        <w:rPr>
          <w:rFonts w:eastAsia="Times New Roman"/>
        </w:rPr>
        <w:t xml:space="preserve">Ievērojot minēto, aicinām iepazīties ar </w:t>
      </w:r>
      <w:r w:rsidR="00FE0B10" w:rsidRPr="005D4993">
        <w:rPr>
          <w:rFonts w:eastAsia="Times New Roman"/>
        </w:rPr>
        <w:t>Metodisk</w:t>
      </w:r>
      <w:r w:rsidR="00E1599F" w:rsidRPr="005D4993">
        <w:rPr>
          <w:rFonts w:eastAsia="Times New Roman"/>
        </w:rPr>
        <w:t>ajos</w:t>
      </w:r>
      <w:r w:rsidR="00FE0B10" w:rsidRPr="005D4993">
        <w:rPr>
          <w:rFonts w:eastAsia="Times New Roman"/>
        </w:rPr>
        <w:t xml:space="preserve"> norādījum</w:t>
      </w:r>
      <w:r w:rsidR="00E1599F" w:rsidRPr="005D4993">
        <w:rPr>
          <w:rFonts w:eastAsia="Times New Roman"/>
        </w:rPr>
        <w:t>os ietverto kārtību</w:t>
      </w:r>
      <w:r w:rsidR="00AC69C1" w:rsidRPr="005D4993">
        <w:rPr>
          <w:rStyle w:val="Vresatsauce"/>
          <w:rFonts w:eastAsia="Times New Roman"/>
        </w:rPr>
        <w:footnoteReference w:id="19"/>
      </w:r>
      <w:r w:rsidR="00AC69C1" w:rsidRPr="005D4993">
        <w:rPr>
          <w:rFonts w:eastAsia="Times New Roman"/>
        </w:rPr>
        <w:t xml:space="preserve"> </w:t>
      </w:r>
      <w:r w:rsidR="00AC69C1" w:rsidRPr="005D4993">
        <w:rPr>
          <w:rFonts w:eastAsia="Times New Roman"/>
          <w:bCs/>
        </w:rPr>
        <w:t xml:space="preserve">un EMUS Parādnieka procesa kartiņā sadaļā "Ieraksti procesā" </w:t>
      </w:r>
      <w:proofErr w:type="spellStart"/>
      <w:r w:rsidR="00AC69C1" w:rsidRPr="005D4993">
        <w:rPr>
          <w:rFonts w:eastAsia="Times New Roman"/>
          <w:bCs/>
        </w:rPr>
        <w:t>apakšsadaļā</w:t>
      </w:r>
      <w:proofErr w:type="spellEnd"/>
      <w:r w:rsidR="00AC69C1" w:rsidRPr="005D4993">
        <w:rPr>
          <w:rFonts w:eastAsia="Times New Roman"/>
          <w:bCs/>
        </w:rPr>
        <w:t xml:space="preserve"> "Iegūtie līdzekļi" anulēt veiktos ierakstus.</w:t>
      </w:r>
    </w:p>
    <w:p w14:paraId="7D107F5B" w14:textId="3B2F5E50" w:rsidR="00B1339E" w:rsidRPr="005D4993" w:rsidRDefault="00B1339E" w:rsidP="00B1339E">
      <w:pPr>
        <w:widowControl/>
        <w:spacing w:after="0" w:line="240" w:lineRule="auto"/>
        <w:ind w:firstLine="709"/>
        <w:jc w:val="both"/>
        <w:rPr>
          <w:rFonts w:eastAsia="Times New Roman"/>
        </w:rPr>
      </w:pPr>
      <w:r w:rsidRPr="005D4993">
        <w:rPr>
          <w:rFonts w:eastAsia="Times New Roman"/>
        </w:rPr>
        <w:t xml:space="preserve">[6] Izvērtējot iepriekš </w:t>
      </w:r>
      <w:r w:rsidR="001326A6" w:rsidRPr="005D4993">
        <w:rPr>
          <w:rFonts w:eastAsia="Times New Roman"/>
        </w:rPr>
        <w:t>minēto</w:t>
      </w:r>
      <w:r w:rsidRPr="005D4993">
        <w:rPr>
          <w:rFonts w:eastAsia="Times New Roman"/>
        </w:rPr>
        <w:t xml:space="preserve"> saistībā ar šā lēmuma 3., 4. punktu un pamatojoties uz norādītajām tiesību normām, kā arī </w:t>
      </w:r>
      <w:r w:rsidR="00954438" w:rsidRPr="005D4993">
        <w:rPr>
          <w:rFonts w:eastAsia="Times New Roman"/>
        </w:rPr>
        <w:t xml:space="preserve">uz </w:t>
      </w:r>
      <w:r w:rsidRPr="005D4993">
        <w:rPr>
          <w:rFonts w:eastAsia="Times New Roman"/>
        </w:rPr>
        <w:t>Maksātnespējas likuma 174.</w:t>
      </w:r>
      <w:r w:rsidRPr="005D4993">
        <w:rPr>
          <w:rFonts w:eastAsia="Times New Roman"/>
          <w:vertAlign w:val="superscript"/>
        </w:rPr>
        <w:t>1</w:t>
      </w:r>
      <w:r w:rsidRPr="005D4993">
        <w:rPr>
          <w:rFonts w:eastAsia="Times New Roman"/>
        </w:rPr>
        <w:t> panta 1. punktu un 175. panta pirmās daļas 2. punktu,</w:t>
      </w:r>
    </w:p>
    <w:p w14:paraId="7CF2C8E1" w14:textId="77777777" w:rsidR="00B1339E" w:rsidRPr="005D4993" w:rsidRDefault="00B1339E" w:rsidP="00B1339E">
      <w:pPr>
        <w:widowControl/>
        <w:spacing w:after="0" w:line="240" w:lineRule="auto"/>
        <w:rPr>
          <w:rFonts w:eastAsia="Times New Roman"/>
        </w:rPr>
      </w:pPr>
    </w:p>
    <w:p w14:paraId="091165A4" w14:textId="77777777" w:rsidR="00B1339E" w:rsidRPr="005D4993" w:rsidRDefault="00B1339E" w:rsidP="00B1339E">
      <w:pPr>
        <w:widowControl/>
        <w:spacing w:after="0" w:line="240" w:lineRule="auto"/>
        <w:jc w:val="center"/>
        <w:rPr>
          <w:rFonts w:eastAsia="Times New Roman"/>
          <w:b/>
          <w:iCs/>
        </w:rPr>
      </w:pPr>
      <w:r w:rsidRPr="005D4993">
        <w:rPr>
          <w:rFonts w:eastAsia="Times New Roman"/>
          <w:b/>
          <w:iCs/>
        </w:rPr>
        <w:t>NOLĒMU:</w:t>
      </w:r>
    </w:p>
    <w:p w14:paraId="7B74E877" w14:textId="77777777" w:rsidR="00B1339E" w:rsidRPr="005D4993" w:rsidRDefault="00B1339E" w:rsidP="00B1339E">
      <w:pPr>
        <w:widowControl/>
        <w:spacing w:after="0" w:line="240" w:lineRule="auto"/>
        <w:rPr>
          <w:rFonts w:eastAsia="Times New Roman"/>
          <w:b/>
          <w:iCs/>
        </w:rPr>
      </w:pPr>
    </w:p>
    <w:p w14:paraId="05D32615" w14:textId="673B7A66" w:rsidR="00B1339E" w:rsidRPr="005D4993" w:rsidRDefault="00B1339E" w:rsidP="00B1339E">
      <w:pPr>
        <w:widowControl/>
        <w:spacing w:after="0" w:line="240" w:lineRule="auto"/>
        <w:ind w:firstLine="720"/>
        <w:jc w:val="both"/>
        <w:rPr>
          <w:rFonts w:eastAsia="Times New Roman"/>
          <w:bCs/>
          <w:iCs/>
        </w:rPr>
      </w:pPr>
      <w:r w:rsidRPr="005D4993">
        <w:rPr>
          <w:rFonts w:eastAsia="Times New Roman"/>
          <w:b/>
          <w:bCs/>
        </w:rPr>
        <w:t>Atzīt,</w:t>
      </w:r>
      <w:r w:rsidRPr="005D4993">
        <w:rPr>
          <w:rFonts w:eastAsia="Times New Roman"/>
        </w:rPr>
        <w:t xml:space="preserve"> ka maksātnespējas procesa administrators </w:t>
      </w:r>
      <w:r w:rsidR="00807614" w:rsidRPr="005D4993">
        <w:rPr>
          <w:rFonts w:eastAsia="Times New Roman"/>
        </w:rPr>
        <w:t>/Administrators/</w:t>
      </w:r>
      <w:r w:rsidRPr="005D4993">
        <w:rPr>
          <w:rFonts w:eastAsia="Times New Roman"/>
        </w:rPr>
        <w:t xml:space="preserve">, </w:t>
      </w:r>
      <w:r w:rsidR="00807614" w:rsidRPr="005D4993">
        <w:rPr>
          <w:rFonts w:eastAsia="Times New Roman"/>
        </w:rPr>
        <w:t>/</w:t>
      </w:r>
      <w:r w:rsidRPr="005D4993">
        <w:rPr>
          <w:rFonts w:eastAsia="Times New Roman"/>
          <w:bCs/>
          <w:iCs/>
        </w:rPr>
        <w:t xml:space="preserve">amata apliecības </w:t>
      </w:r>
      <w:r w:rsidR="00807614" w:rsidRPr="005D4993">
        <w:rPr>
          <w:rFonts w:eastAsia="Times New Roman"/>
          <w:bCs/>
          <w:iCs/>
        </w:rPr>
        <w:t>numurs/</w:t>
      </w:r>
      <w:r w:rsidRPr="005D4993">
        <w:rPr>
          <w:rFonts w:eastAsia="Times New Roman"/>
          <w:bCs/>
          <w:iCs/>
        </w:rPr>
        <w:t xml:space="preserve">, </w:t>
      </w:r>
      <w:r w:rsidR="00807614" w:rsidRPr="005D4993">
        <w:rPr>
          <w:rFonts w:eastAsia="Times New Roman"/>
          <w:bCs/>
          <w:iCs/>
        </w:rPr>
        <w:t>/</w:t>
      </w:r>
      <w:r w:rsidRPr="005D4993">
        <w:rPr>
          <w:rFonts w:eastAsia="Times New Roman"/>
          <w:bCs/>
          <w:iCs/>
          <w:lang w:val="lt-LT"/>
        </w:rPr>
        <w:t>SIA "</w:t>
      </w:r>
      <w:r w:rsidR="00807614" w:rsidRPr="005D4993">
        <w:rPr>
          <w:rFonts w:eastAsia="Times New Roman"/>
          <w:bCs/>
          <w:iCs/>
        </w:rPr>
        <w:t>Nosaukums A</w:t>
      </w:r>
      <w:r w:rsidRPr="005D4993">
        <w:rPr>
          <w:rFonts w:eastAsia="Times New Roman"/>
          <w:bCs/>
          <w:iCs/>
        </w:rPr>
        <w:t>"</w:t>
      </w:r>
      <w:r w:rsidR="00807614" w:rsidRPr="005D4993">
        <w:rPr>
          <w:rFonts w:eastAsia="Times New Roman"/>
          <w:bCs/>
          <w:iCs/>
        </w:rPr>
        <w:t>/</w:t>
      </w:r>
      <w:r w:rsidRPr="005D4993">
        <w:rPr>
          <w:rFonts w:eastAsia="Times New Roman"/>
          <w:bCs/>
          <w:iCs/>
        </w:rPr>
        <w:t xml:space="preserve">, </w:t>
      </w:r>
      <w:r w:rsidR="00807614" w:rsidRPr="005D4993">
        <w:rPr>
          <w:rFonts w:eastAsia="Times New Roman"/>
          <w:bCs/>
          <w:iCs/>
        </w:rPr>
        <w:t>/</w:t>
      </w:r>
      <w:r w:rsidRPr="005D4993">
        <w:rPr>
          <w:rFonts w:eastAsia="Times New Roman"/>
          <w:bCs/>
          <w:iCs/>
        </w:rPr>
        <w:t xml:space="preserve">reģistrācijas </w:t>
      </w:r>
      <w:r w:rsidR="00807614" w:rsidRPr="005D4993">
        <w:rPr>
          <w:rFonts w:eastAsia="Times New Roman"/>
          <w:bCs/>
          <w:iCs/>
        </w:rPr>
        <w:t>numurs/</w:t>
      </w:r>
      <w:r w:rsidRPr="005D4993">
        <w:rPr>
          <w:rFonts w:eastAsia="Times New Roman"/>
          <w:bCs/>
          <w:iCs/>
        </w:rPr>
        <w:t>, maksātnespējas procesā:</w:t>
      </w:r>
    </w:p>
    <w:p w14:paraId="51682328" w14:textId="2319A57A" w:rsidR="00B1339E" w:rsidRPr="005D4993" w:rsidRDefault="00B1339E" w:rsidP="00B1339E">
      <w:pPr>
        <w:widowControl/>
        <w:spacing w:after="0" w:line="240" w:lineRule="auto"/>
        <w:ind w:firstLine="720"/>
        <w:jc w:val="both"/>
        <w:rPr>
          <w:rFonts w:eastAsia="Times New Roman"/>
          <w:bCs/>
          <w:iCs/>
        </w:rPr>
      </w:pPr>
      <w:r w:rsidRPr="005D4993">
        <w:rPr>
          <w:rFonts w:eastAsia="Times New Roman"/>
          <w:bCs/>
          <w:iCs/>
        </w:rPr>
        <w:t>1) aprēķinot un izmaksājot administratora atlīdzību 2 387,84 </w:t>
      </w:r>
      <w:proofErr w:type="spellStart"/>
      <w:r w:rsidRPr="005D4993">
        <w:rPr>
          <w:rFonts w:eastAsia="Times New Roman"/>
          <w:bCs/>
          <w:i/>
          <w:iCs/>
        </w:rPr>
        <w:t>euro</w:t>
      </w:r>
      <w:proofErr w:type="spellEnd"/>
      <w:r w:rsidRPr="005D4993">
        <w:rPr>
          <w:rFonts w:eastAsia="Times New Roman"/>
          <w:bCs/>
          <w:iCs/>
        </w:rPr>
        <w:t xml:space="preserve"> apmērā, nav ievērojis Maksātnespējas likuma 169. panta otrās daļas prasības;</w:t>
      </w:r>
    </w:p>
    <w:p w14:paraId="29C44736" w14:textId="3BDB375B" w:rsidR="00B1339E" w:rsidRPr="005D4993" w:rsidRDefault="00B1339E" w:rsidP="00B1339E">
      <w:pPr>
        <w:widowControl/>
        <w:spacing w:after="0" w:line="240" w:lineRule="auto"/>
        <w:ind w:firstLine="720"/>
        <w:jc w:val="both"/>
        <w:rPr>
          <w:rFonts w:eastAsia="Times New Roman"/>
          <w:bCs/>
          <w:iCs/>
        </w:rPr>
      </w:pPr>
      <w:r w:rsidRPr="005D4993">
        <w:rPr>
          <w:rFonts w:eastAsia="Times New Roman"/>
          <w:bCs/>
          <w:iCs/>
        </w:rPr>
        <w:t xml:space="preserve">2) nesagatavojot </w:t>
      </w:r>
      <w:r w:rsidR="004B5E28" w:rsidRPr="005D4993">
        <w:rPr>
          <w:rFonts w:eastAsia="Times New Roman"/>
          <w:bCs/>
          <w:iCs/>
        </w:rPr>
        <w:t>/</w:t>
      </w:r>
      <w:r w:rsidR="0015593C" w:rsidRPr="005D4993">
        <w:rPr>
          <w:rFonts w:eastAsia="Times New Roman"/>
          <w:bCs/>
          <w:iCs/>
          <w:lang w:val="lt-LT"/>
        </w:rPr>
        <w:t>SIA "</w:t>
      </w:r>
      <w:r w:rsidR="004B5E28" w:rsidRPr="005D4993">
        <w:rPr>
          <w:rFonts w:eastAsia="Times New Roman"/>
          <w:bCs/>
          <w:iCs/>
        </w:rPr>
        <w:t>Nosaukums A</w:t>
      </w:r>
      <w:r w:rsidR="0015593C" w:rsidRPr="005D4993">
        <w:rPr>
          <w:rFonts w:eastAsia="Times New Roman"/>
          <w:bCs/>
          <w:iCs/>
        </w:rPr>
        <w:t>"</w:t>
      </w:r>
      <w:r w:rsidR="004B5E28" w:rsidRPr="005D4993">
        <w:rPr>
          <w:rFonts w:eastAsia="Times New Roman"/>
          <w:bCs/>
          <w:iCs/>
        </w:rPr>
        <w:t>/</w:t>
      </w:r>
      <w:r w:rsidR="0015593C" w:rsidRPr="005D4993">
        <w:rPr>
          <w:rFonts w:eastAsia="Times New Roman"/>
          <w:bCs/>
          <w:iCs/>
        </w:rPr>
        <w:t xml:space="preserve"> </w:t>
      </w:r>
      <w:r w:rsidRPr="005D4993">
        <w:rPr>
          <w:rFonts w:eastAsia="Times New Roman"/>
          <w:bCs/>
          <w:iCs/>
        </w:rPr>
        <w:t xml:space="preserve">bilanci, nav ievērojis Maksātnespējas likuma 65. panta 2. punkta prasības. </w:t>
      </w:r>
    </w:p>
    <w:p w14:paraId="1FEB815E" w14:textId="47B4D7F0" w:rsidR="00B1339E" w:rsidRPr="00B1339E" w:rsidRDefault="00B1339E" w:rsidP="00B1339E">
      <w:pPr>
        <w:widowControl/>
        <w:spacing w:after="0" w:line="240" w:lineRule="auto"/>
        <w:ind w:firstLine="720"/>
        <w:jc w:val="both"/>
        <w:rPr>
          <w:rFonts w:eastAsia="Times New Roman"/>
          <w:lang w:val="lt-LT"/>
        </w:rPr>
      </w:pPr>
      <w:r w:rsidRPr="005D4993">
        <w:rPr>
          <w:rFonts w:eastAsia="Times New Roman"/>
          <w:lang w:val="lt-LT"/>
        </w:rPr>
        <w:t xml:space="preserve">Lēmumu var pārsūdzēt </w:t>
      </w:r>
      <w:r w:rsidR="004B5E28" w:rsidRPr="005D4993">
        <w:rPr>
          <w:rFonts w:eastAsia="Times New Roman"/>
          <w:lang w:val="lt-LT"/>
        </w:rPr>
        <w:t>/tiesas nosaukums/</w:t>
      </w:r>
      <w:r w:rsidRPr="005D4993">
        <w:rPr>
          <w:rFonts w:eastAsia="Times New Roman"/>
          <w:lang w:val="lt-LT"/>
        </w:rPr>
        <w:t xml:space="preserve"> mēneša laikā no lēmuma saņemšanas dienas. Sūdzības iesniegšana tiesā neaptur Maksātnespējas kontroles dienesta lēmuma darbību.</w:t>
      </w:r>
    </w:p>
    <w:p w14:paraId="28CEAC65" w14:textId="77777777" w:rsidR="00B1339E" w:rsidRPr="00B1339E" w:rsidRDefault="00B1339E" w:rsidP="00B1339E">
      <w:pPr>
        <w:widowControl/>
        <w:spacing w:after="0" w:line="240" w:lineRule="auto"/>
        <w:rPr>
          <w:rFonts w:eastAsia="Times New Roman"/>
          <w:lang w:val="lt-LT"/>
        </w:rPr>
      </w:pPr>
    </w:p>
    <w:p w14:paraId="1BB86FD7" w14:textId="77777777" w:rsidR="00B1339E" w:rsidRPr="00B1339E" w:rsidRDefault="00B1339E" w:rsidP="00B1339E">
      <w:pPr>
        <w:widowControl/>
        <w:spacing w:after="0" w:line="240" w:lineRule="auto"/>
        <w:rPr>
          <w:rFonts w:eastAsia="Times New Roman"/>
          <w:lang w:val="lt-LT"/>
        </w:rPr>
      </w:pPr>
    </w:p>
    <w:p w14:paraId="0DA75A15" w14:textId="77777777" w:rsidR="00B1339E" w:rsidRPr="00B1339E" w:rsidRDefault="00B1339E" w:rsidP="00B1339E">
      <w:pPr>
        <w:widowControl/>
        <w:spacing w:after="0" w:line="240" w:lineRule="auto"/>
        <w:rPr>
          <w:rFonts w:eastAsia="Times New Roman"/>
          <w:lang w:val="lt-LT"/>
        </w:rPr>
      </w:pPr>
    </w:p>
    <w:p w14:paraId="61DD6D2C" w14:textId="77777777" w:rsidR="003C7839" w:rsidRDefault="003C7839" w:rsidP="003C7839">
      <w:pPr>
        <w:widowControl/>
        <w:spacing w:after="0" w:line="240" w:lineRule="auto"/>
        <w:rPr>
          <w:rFonts w:eastAsia="Times New Roman"/>
        </w:rPr>
      </w:pPr>
    </w:p>
    <w:p w14:paraId="1AF40EE1" w14:textId="77777777" w:rsidR="00B1339E" w:rsidRDefault="00B1339E" w:rsidP="003C7839">
      <w:pPr>
        <w:widowControl/>
        <w:spacing w:after="0" w:line="240" w:lineRule="auto"/>
        <w:rPr>
          <w:rFonts w:eastAsia="Times New Roman"/>
        </w:rPr>
      </w:pPr>
    </w:p>
    <w:p w14:paraId="2E5B81C5" w14:textId="625F9F1B" w:rsidR="003C7839" w:rsidRPr="003C7839" w:rsidRDefault="003C7839" w:rsidP="003C7839">
      <w:pPr>
        <w:widowControl/>
        <w:spacing w:after="0" w:line="240" w:lineRule="auto"/>
        <w:rPr>
          <w:rFonts w:eastAsia="Times New Roman"/>
        </w:rPr>
      </w:pPr>
      <w:r w:rsidRPr="003C7839">
        <w:rPr>
          <w:rFonts w:eastAsia="Times New Roman"/>
        </w:rPr>
        <w:t>Direktor</w:t>
      </w:r>
      <w:r w:rsidR="00954438">
        <w:rPr>
          <w:rFonts w:eastAsia="Times New Roman"/>
        </w:rPr>
        <w:t xml:space="preserve">a </w:t>
      </w:r>
      <w:proofErr w:type="spellStart"/>
      <w:r w:rsidR="00954438">
        <w:rPr>
          <w:rFonts w:eastAsia="Times New Roman"/>
        </w:rPr>
        <w:t>p.i</w:t>
      </w:r>
      <w:proofErr w:type="spellEnd"/>
      <w:r w:rsidR="00954438">
        <w:rPr>
          <w:rFonts w:eastAsia="Times New Roman"/>
        </w:rPr>
        <w:t xml:space="preserve">. </w:t>
      </w:r>
      <w:r w:rsidRPr="003C7839">
        <w:rPr>
          <w:rFonts w:eastAsia="Times New Roman"/>
        </w:rPr>
        <w:t xml:space="preserve">                                                                                                            </w:t>
      </w:r>
      <w:r w:rsidR="00954438">
        <w:rPr>
          <w:rFonts w:eastAsia="Times New Roman"/>
        </w:rPr>
        <w:t>Baiba Banga</w:t>
      </w:r>
    </w:p>
    <w:p w14:paraId="078E1C7D" w14:textId="77777777" w:rsidR="003C7839" w:rsidRPr="003C7839" w:rsidRDefault="003C7839" w:rsidP="003C7839">
      <w:pPr>
        <w:widowControl/>
        <w:spacing w:after="0" w:line="240" w:lineRule="auto"/>
        <w:rPr>
          <w:rFonts w:eastAsia="Times New Roman"/>
        </w:rPr>
      </w:pPr>
    </w:p>
    <w:p w14:paraId="71E7AA8B" w14:textId="77777777" w:rsidR="003C7839" w:rsidRPr="003C7839" w:rsidRDefault="003C7839" w:rsidP="003C7839">
      <w:pPr>
        <w:widowControl/>
        <w:spacing w:after="0" w:line="240" w:lineRule="auto"/>
        <w:rPr>
          <w:rFonts w:eastAsia="Times New Roman"/>
        </w:rPr>
      </w:pPr>
    </w:p>
    <w:p w14:paraId="5F868D1B" w14:textId="77777777" w:rsidR="003C7839" w:rsidRPr="003C7839" w:rsidRDefault="003C7839" w:rsidP="003C7839">
      <w:pPr>
        <w:widowControl/>
        <w:spacing w:after="0" w:line="240" w:lineRule="auto"/>
        <w:rPr>
          <w:rFonts w:eastAsia="Times New Roman"/>
        </w:rPr>
      </w:pPr>
    </w:p>
    <w:p w14:paraId="4644F1BE" w14:textId="7FCCFFF4" w:rsidR="00E8606B" w:rsidRPr="003C7839" w:rsidRDefault="00E8606B" w:rsidP="003C7839">
      <w:pPr>
        <w:widowControl/>
        <w:spacing w:after="0" w:line="240" w:lineRule="auto"/>
        <w:rPr>
          <w:rFonts w:eastAsia="Times New Roman"/>
          <w:sz w:val="20"/>
          <w:szCs w:val="20"/>
        </w:rPr>
      </w:pPr>
    </w:p>
    <w:p w14:paraId="5DFAD572" w14:textId="77777777" w:rsidR="00E8606B" w:rsidRDefault="00E8606B" w:rsidP="00152815">
      <w:pPr>
        <w:widowControl/>
        <w:spacing w:after="0" w:line="240" w:lineRule="auto"/>
        <w:rPr>
          <w:rFonts w:eastAsia="Times New Roman"/>
        </w:rPr>
      </w:pPr>
    </w:p>
    <w:p w14:paraId="7ADB64EE" w14:textId="77777777" w:rsidR="00E8606B" w:rsidRDefault="00E8606B" w:rsidP="00152815">
      <w:pPr>
        <w:widowControl/>
        <w:spacing w:after="0" w:line="240" w:lineRule="auto"/>
        <w:rPr>
          <w:rFonts w:eastAsia="Times New Roman"/>
        </w:rPr>
      </w:pPr>
    </w:p>
    <w:p w14:paraId="6E78629C" w14:textId="77777777" w:rsidR="00E1599F" w:rsidRDefault="00E1599F" w:rsidP="00152815">
      <w:pPr>
        <w:widowControl/>
        <w:spacing w:after="0" w:line="240" w:lineRule="auto"/>
        <w:rPr>
          <w:rFonts w:eastAsia="Times New Roman"/>
        </w:rPr>
      </w:pPr>
    </w:p>
    <w:p w14:paraId="162E5006" w14:textId="77777777" w:rsidR="00E1599F" w:rsidRDefault="00E1599F" w:rsidP="00152815">
      <w:pPr>
        <w:widowControl/>
        <w:spacing w:after="0" w:line="240" w:lineRule="auto"/>
        <w:rPr>
          <w:rFonts w:eastAsia="Times New Roman"/>
        </w:rPr>
      </w:pPr>
    </w:p>
    <w:p w14:paraId="422D61B1" w14:textId="77777777" w:rsidR="00E1599F" w:rsidRDefault="00E1599F" w:rsidP="00152815">
      <w:pPr>
        <w:widowControl/>
        <w:spacing w:after="0" w:line="240" w:lineRule="auto"/>
        <w:rPr>
          <w:rFonts w:eastAsia="Times New Roman"/>
        </w:rPr>
      </w:pPr>
    </w:p>
    <w:p w14:paraId="245A3136" w14:textId="77777777" w:rsidR="00E1599F" w:rsidRDefault="00E1599F" w:rsidP="00152815">
      <w:pPr>
        <w:widowControl/>
        <w:spacing w:after="0" w:line="240" w:lineRule="auto"/>
        <w:rPr>
          <w:rFonts w:eastAsia="Times New Roman"/>
        </w:rPr>
      </w:pPr>
    </w:p>
    <w:p w14:paraId="4DBBFB97" w14:textId="77777777" w:rsidR="00E8606B" w:rsidRPr="00E8606B" w:rsidRDefault="00E8606B" w:rsidP="00E8606B">
      <w:pPr>
        <w:widowControl/>
        <w:spacing w:after="0" w:line="240" w:lineRule="auto"/>
        <w:jc w:val="center"/>
        <w:rPr>
          <w:rFonts w:eastAsia="Times New Roman"/>
          <w:sz w:val="20"/>
          <w:szCs w:val="20"/>
          <w:lang w:val="lt-LT"/>
        </w:rPr>
      </w:pPr>
      <w:r w:rsidRPr="00E8606B">
        <w:rPr>
          <w:sz w:val="20"/>
          <w:szCs w:val="20"/>
          <w:lang w:val="en-US" w:eastAsia="en-US"/>
        </w:rPr>
        <w:t>DOKUMENTS IR PARAKSTĪTS AR DROŠU ELEKTRONISKO PARAKSTU</w:t>
      </w:r>
    </w:p>
    <w:sectPr w:rsidR="00E8606B" w:rsidRPr="00E8606B" w:rsidSect="00E1599F">
      <w:footerReference w:type="default" r:id="rId9"/>
      <w:headerReference w:type="first" r:id="rId10"/>
      <w:type w:val="continuous"/>
      <w:pgSz w:w="11920" w:h="16840"/>
      <w:pgMar w:top="1134" w:right="1134" w:bottom="1134" w:left="1701" w:header="284" w:footer="7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0E8EAD" w14:textId="77777777" w:rsidR="00991B88" w:rsidRDefault="00991B88">
      <w:pPr>
        <w:spacing w:after="0" w:line="240" w:lineRule="auto"/>
      </w:pPr>
      <w:r>
        <w:separator/>
      </w:r>
    </w:p>
  </w:endnote>
  <w:endnote w:type="continuationSeparator" w:id="0">
    <w:p w14:paraId="44CFA50A" w14:textId="77777777" w:rsidR="00991B88" w:rsidRDefault="00991B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Andale Sans UI">
    <w:altName w:val="Times New Roman"/>
    <w:charset w:val="00"/>
    <w:family w:val="auto"/>
    <w:pitch w:val="variable"/>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96889868"/>
      <w:docPartObj>
        <w:docPartGallery w:val="Page Numbers (Bottom of Page)"/>
        <w:docPartUnique/>
      </w:docPartObj>
    </w:sdtPr>
    <w:sdtContent>
      <w:p w14:paraId="7ECBD025" w14:textId="314C7643" w:rsidR="00CA6E4B" w:rsidRDefault="00CA6E4B">
        <w:pPr>
          <w:pStyle w:val="Kjene"/>
          <w:jc w:val="center"/>
        </w:pPr>
        <w:r>
          <w:fldChar w:fldCharType="begin"/>
        </w:r>
        <w:r>
          <w:instrText>PAGE   \* MERGEFORMAT</w:instrText>
        </w:r>
        <w:r>
          <w:fldChar w:fldCharType="separate"/>
        </w:r>
        <w:r>
          <w:t>2</w:t>
        </w:r>
        <w:r>
          <w:fldChar w:fldCharType="end"/>
        </w:r>
      </w:p>
    </w:sdtContent>
  </w:sdt>
  <w:p w14:paraId="007142B8" w14:textId="77777777" w:rsidR="00CA6E4B" w:rsidRDefault="00CA6E4B">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8DE224" w14:textId="77777777" w:rsidR="00991B88" w:rsidRDefault="00991B88">
      <w:pPr>
        <w:spacing w:after="0" w:line="240" w:lineRule="auto"/>
      </w:pPr>
      <w:r>
        <w:separator/>
      </w:r>
    </w:p>
  </w:footnote>
  <w:footnote w:type="continuationSeparator" w:id="0">
    <w:p w14:paraId="218084C7" w14:textId="77777777" w:rsidR="00991B88" w:rsidRDefault="00991B88">
      <w:pPr>
        <w:spacing w:after="0" w:line="240" w:lineRule="auto"/>
      </w:pPr>
      <w:r>
        <w:continuationSeparator/>
      </w:r>
    </w:p>
  </w:footnote>
  <w:footnote w:id="1">
    <w:p w14:paraId="2CAB17FD" w14:textId="19DEA96E" w:rsidR="00260C5D" w:rsidRPr="00260C5D" w:rsidRDefault="00260C5D" w:rsidP="00260C5D">
      <w:pPr>
        <w:pStyle w:val="Vresteksts"/>
        <w:jc w:val="both"/>
      </w:pPr>
      <w:r>
        <w:rPr>
          <w:rStyle w:val="Vresatsauce"/>
        </w:rPr>
        <w:footnoteRef/>
      </w:r>
      <w:r>
        <w:t> </w:t>
      </w:r>
      <w:r w:rsidRPr="00260C5D">
        <w:t>Maksātnespējas kontroles dienesta skaidrojumi un atziņas (2019.12.-2020.06.),</w:t>
      </w:r>
      <w:r w:rsidR="003207A8">
        <w:t xml:space="preserve"> 27. lpp.,</w:t>
      </w:r>
      <w:r w:rsidRPr="00260C5D">
        <w:t xml:space="preserve"> pieejams </w:t>
      </w:r>
      <w:hyperlink r:id="rId1" w:history="1">
        <w:r w:rsidRPr="00260C5D">
          <w:rPr>
            <w:rStyle w:val="Hipersaite"/>
            <w:color w:val="auto"/>
          </w:rPr>
          <w:t>https://www.mkd.gov.lv/lv/media/571/download?attachment</w:t>
        </w:r>
      </w:hyperlink>
      <w:r w:rsidRPr="00260C5D">
        <w:t>.</w:t>
      </w:r>
    </w:p>
  </w:footnote>
  <w:footnote w:id="2">
    <w:p w14:paraId="52E5D28A" w14:textId="778DBCE0" w:rsidR="007020C7" w:rsidRPr="003207A8" w:rsidRDefault="007020C7" w:rsidP="003207A8">
      <w:pPr>
        <w:spacing w:after="0" w:line="240" w:lineRule="auto"/>
        <w:jc w:val="both"/>
        <w:rPr>
          <w:rFonts w:eastAsia="Andale Sans UI" w:cs="Tahoma"/>
          <w:kern w:val="3"/>
          <w:sz w:val="20"/>
          <w:szCs w:val="20"/>
          <w:lang w:eastAsia="ja-JP" w:bidi="fa-IR"/>
        </w:rPr>
      </w:pPr>
      <w:r w:rsidRPr="007020C7">
        <w:rPr>
          <w:rStyle w:val="Vresatsauce"/>
          <w:sz w:val="20"/>
          <w:szCs w:val="20"/>
        </w:rPr>
        <w:footnoteRef/>
      </w:r>
      <w:r w:rsidRPr="007020C7">
        <w:rPr>
          <w:sz w:val="20"/>
          <w:szCs w:val="20"/>
        </w:rPr>
        <w:t xml:space="preserve"> 2024. gada 5. novembrī saņemti Administratora 2024. gada 5. novembra </w:t>
      </w:r>
      <w:r w:rsidRPr="005D4993">
        <w:rPr>
          <w:sz w:val="20"/>
          <w:szCs w:val="20"/>
        </w:rPr>
        <w:t xml:space="preserve">paskaidrojumi </w:t>
      </w:r>
      <w:r w:rsidR="00BC5D49" w:rsidRPr="005D4993">
        <w:rPr>
          <w:rFonts w:eastAsia="Andale Sans UI" w:cs="Tahoma"/>
          <w:kern w:val="3"/>
          <w:sz w:val="20"/>
          <w:szCs w:val="20"/>
          <w:lang w:eastAsia="ja-JP" w:bidi="fa-IR"/>
        </w:rPr>
        <w:t>/numurs/</w:t>
      </w:r>
      <w:r w:rsidR="00BC5D49">
        <w:rPr>
          <w:rFonts w:eastAsia="Andale Sans UI" w:cs="Tahoma"/>
          <w:kern w:val="3"/>
          <w:sz w:val="20"/>
          <w:szCs w:val="20"/>
          <w:lang w:eastAsia="ja-JP" w:bidi="fa-IR"/>
        </w:rPr>
        <w:t xml:space="preserve"> </w:t>
      </w:r>
      <w:r>
        <w:rPr>
          <w:rFonts w:eastAsia="Andale Sans UI" w:cs="Tahoma"/>
          <w:kern w:val="3"/>
          <w:sz w:val="20"/>
          <w:szCs w:val="20"/>
          <w:lang w:eastAsia="ja-JP" w:bidi="fa-IR"/>
        </w:rPr>
        <w:t xml:space="preserve">(turpmāk – Paskaidrojumi). </w:t>
      </w:r>
    </w:p>
  </w:footnote>
  <w:footnote w:id="3">
    <w:p w14:paraId="6C916606" w14:textId="77C2DFD0" w:rsidR="007020C7" w:rsidRPr="00954438" w:rsidRDefault="007020C7" w:rsidP="007020C7">
      <w:pPr>
        <w:pStyle w:val="Vresteksts"/>
        <w:jc w:val="both"/>
        <w:rPr>
          <w:iCs/>
        </w:rPr>
      </w:pPr>
      <w:r>
        <w:rPr>
          <w:rStyle w:val="Vresatsauce"/>
        </w:rPr>
        <w:footnoteRef/>
      </w:r>
      <w:r>
        <w:t> </w:t>
      </w:r>
      <w:r w:rsidRPr="0089362E">
        <w:rPr>
          <w:iCs/>
        </w:rPr>
        <w:t xml:space="preserve">Maksātnespējas kontroles dienesta metodisko norādījumu Elektroniskās maksātnespējas uzskaites sistēmas lietošanā un ievadē </w:t>
      </w:r>
      <w:r>
        <w:rPr>
          <w:iCs/>
        </w:rPr>
        <w:t xml:space="preserve">(turpmāk - Metodiskie norādījumi) </w:t>
      </w:r>
      <w:r w:rsidRPr="0089362E">
        <w:rPr>
          <w:iCs/>
        </w:rPr>
        <w:t>8.13. punkts</w:t>
      </w:r>
      <w:r w:rsidR="00954438">
        <w:rPr>
          <w:iCs/>
        </w:rPr>
        <w:t>.</w:t>
      </w:r>
    </w:p>
  </w:footnote>
  <w:footnote w:id="4">
    <w:p w14:paraId="15C27227" w14:textId="6855B269" w:rsidR="00616AF0" w:rsidRDefault="00616AF0" w:rsidP="005D2BFB">
      <w:pPr>
        <w:pStyle w:val="Vresteksts"/>
        <w:jc w:val="both"/>
      </w:pPr>
      <w:r>
        <w:rPr>
          <w:rStyle w:val="Vresatsauce"/>
        </w:rPr>
        <w:footnoteRef/>
      </w:r>
      <w:r>
        <w:t xml:space="preserve"> Minētais secinājums attiecināms uz administratora darbības pārskatiem, kas sagatavoti līdz 2024. gada 1. novembrim. </w:t>
      </w:r>
    </w:p>
  </w:footnote>
  <w:footnote w:id="5">
    <w:p w14:paraId="70FEC75F" w14:textId="78BDE9B5" w:rsidR="005D2BFB" w:rsidRDefault="005D2BFB" w:rsidP="005D2BFB">
      <w:pPr>
        <w:pStyle w:val="Vresteksts"/>
        <w:jc w:val="both"/>
      </w:pPr>
      <w:r>
        <w:rPr>
          <w:rStyle w:val="Vresatsauce"/>
        </w:rPr>
        <w:footnoteRef/>
      </w:r>
      <w:r>
        <w:t xml:space="preserve"> Ievadot informāciju EMUS </w:t>
      </w:r>
      <w:r w:rsidRPr="005D2BFB">
        <w:t>2024. gada 9. oktobrī</w:t>
      </w:r>
      <w:r>
        <w:t>, ievadītā informācija tiek atspoguļota 2024. gada 6. novembra administratora darbības pārskatā, proti, pēc Pārbaudes.</w:t>
      </w:r>
    </w:p>
  </w:footnote>
  <w:footnote w:id="6">
    <w:p w14:paraId="1BCDC46D" w14:textId="5E334834" w:rsidR="00F06C52" w:rsidRDefault="00F06C52">
      <w:pPr>
        <w:pStyle w:val="Vresteksts"/>
      </w:pPr>
      <w:r>
        <w:rPr>
          <w:rStyle w:val="Vresatsauce"/>
        </w:rPr>
        <w:footnoteRef/>
      </w:r>
      <w:r>
        <w:t xml:space="preserve"> Maksātnespējas likuma 75. panta </w:t>
      </w:r>
      <w:r w:rsidR="008C1134">
        <w:t>sestā</w:t>
      </w:r>
      <w:r>
        <w:t xml:space="preserve"> daļa. </w:t>
      </w:r>
    </w:p>
  </w:footnote>
  <w:footnote w:id="7">
    <w:p w14:paraId="3F402FD0" w14:textId="5B28153A" w:rsidR="00AB30B1" w:rsidRDefault="00AB30B1">
      <w:pPr>
        <w:pStyle w:val="Vresteksts"/>
      </w:pPr>
      <w:r>
        <w:rPr>
          <w:rStyle w:val="Vresatsauce"/>
        </w:rPr>
        <w:footnoteRef/>
      </w:r>
      <w:r>
        <w:t> Maksātnespējas likuma 78. panta otrās daļas 2. punkt</w:t>
      </w:r>
      <w:r w:rsidR="00E91A31">
        <w:t>s</w:t>
      </w:r>
      <w:r>
        <w:t xml:space="preserve">. </w:t>
      </w:r>
    </w:p>
  </w:footnote>
  <w:footnote w:id="8">
    <w:p w14:paraId="2CDD095D" w14:textId="4B0168F9" w:rsidR="00FB79FB" w:rsidRDefault="00FB79FB">
      <w:pPr>
        <w:pStyle w:val="Vresteksts"/>
      </w:pPr>
      <w:r>
        <w:rPr>
          <w:rStyle w:val="Vresatsauce"/>
        </w:rPr>
        <w:footnoteRef/>
      </w:r>
      <w:r>
        <w:t> </w:t>
      </w:r>
      <w:r w:rsidRPr="00FB79FB">
        <w:t>Maksātnespējas likuma 78. panta trešā daļ</w:t>
      </w:r>
      <w:r w:rsidR="00E34E08">
        <w:t xml:space="preserve">a. </w:t>
      </w:r>
    </w:p>
  </w:footnote>
  <w:footnote w:id="9">
    <w:p w14:paraId="04D699C1" w14:textId="2C3A3B22" w:rsidR="00B9394C" w:rsidRPr="00B9394C" w:rsidRDefault="00B9394C">
      <w:pPr>
        <w:pStyle w:val="Vresteksts"/>
      </w:pPr>
      <w:r>
        <w:rPr>
          <w:rStyle w:val="Vresatsauce"/>
        </w:rPr>
        <w:footnoteRef/>
      </w:r>
      <w:r>
        <w:t xml:space="preserve"> Maksātnespējas likuma 111. panta pirmā daļa. </w:t>
      </w:r>
    </w:p>
  </w:footnote>
  <w:footnote w:id="10">
    <w:p w14:paraId="4E5E3CBE" w14:textId="4AEE1858" w:rsidR="00F70E15" w:rsidRPr="00F70E15" w:rsidRDefault="00F70E15" w:rsidP="00F70E15">
      <w:pPr>
        <w:pStyle w:val="Vresteksts"/>
        <w:jc w:val="both"/>
      </w:pPr>
      <w:r>
        <w:rPr>
          <w:rStyle w:val="Vresatsauce"/>
        </w:rPr>
        <w:footnoteRef/>
      </w:r>
      <w:r>
        <w:t xml:space="preserve"> Atbilstoši Maksātnespējas likuma 115. panta pirmās daļas noteikumiem, pārdodot </w:t>
      </w:r>
      <w:r w:rsidRPr="00F70E15">
        <w:t>parādnieka mant</w:t>
      </w:r>
      <w:r>
        <w:t>u</w:t>
      </w:r>
      <w:r w:rsidRPr="00F70E15">
        <w:t xml:space="preserve"> izsolē, </w:t>
      </w:r>
      <w:r>
        <w:t xml:space="preserve">t.i., </w:t>
      </w:r>
      <w:r w:rsidRPr="00F70E15">
        <w:t>izsole izdarāma un īpašuma tiesības nostiprināmas uz ieguvēja vārda</w:t>
      </w:r>
      <w:r>
        <w:t xml:space="preserve">, ir piemērojami </w:t>
      </w:r>
      <w:hyperlink r:id="rId2" w:tgtFrame="_blank" w:history="1">
        <w:r w:rsidRPr="00F70E15">
          <w:rPr>
            <w:rStyle w:val="Hipersaite"/>
            <w:color w:val="auto"/>
            <w:u w:val="none"/>
          </w:rPr>
          <w:t>Civilprocesa likuma</w:t>
        </w:r>
      </w:hyperlink>
      <w:r w:rsidRPr="00F70E15">
        <w:t> noteikumi par mantas pārdošanu piespiestā izsolē, ja šajā likumā nav noteikts citādi.</w:t>
      </w:r>
      <w:r>
        <w:t xml:space="preserve"> </w:t>
      </w:r>
    </w:p>
  </w:footnote>
  <w:footnote w:id="11">
    <w:p w14:paraId="5B49B96E" w14:textId="28700B60" w:rsidR="00CE470A" w:rsidRDefault="00CE470A" w:rsidP="00CE470A">
      <w:pPr>
        <w:pStyle w:val="Vresteksts"/>
        <w:jc w:val="both"/>
      </w:pPr>
      <w:r>
        <w:rPr>
          <w:rStyle w:val="Vresatsauce"/>
        </w:rPr>
        <w:footnoteRef/>
      </w:r>
      <w:r>
        <w:t> </w:t>
      </w:r>
      <w:r w:rsidR="008C1BF0" w:rsidRPr="008C1BF0">
        <w:t>Ministru kabineta 2019. gada 16. jūlija noteikumu Nr. 346 "Maksātnespējas procesa administratora darbības pārskata noteikumi" (turpmāk </w:t>
      </w:r>
      <w:r w:rsidR="008C1BF0">
        <w:rPr>
          <w:bCs/>
        </w:rPr>
        <w:t>- </w:t>
      </w:r>
      <w:r>
        <w:rPr>
          <w:bCs/>
        </w:rPr>
        <w:t>Noteikum</w:t>
      </w:r>
      <w:r w:rsidR="007210A7">
        <w:rPr>
          <w:bCs/>
        </w:rPr>
        <w:t>i</w:t>
      </w:r>
      <w:r>
        <w:rPr>
          <w:bCs/>
        </w:rPr>
        <w:t xml:space="preserve"> Nr. 346</w:t>
      </w:r>
      <w:r w:rsidR="008C1BF0">
        <w:rPr>
          <w:bCs/>
        </w:rPr>
        <w:t>)</w:t>
      </w:r>
      <w:r>
        <w:rPr>
          <w:bCs/>
        </w:rPr>
        <w:t xml:space="preserve"> 2. punkts.</w:t>
      </w:r>
    </w:p>
  </w:footnote>
  <w:footnote w:id="12">
    <w:p w14:paraId="365BA1E1" w14:textId="405E9039" w:rsidR="00CE470A" w:rsidRPr="00BF3A8F" w:rsidRDefault="00CE470A" w:rsidP="00CE470A">
      <w:pPr>
        <w:pStyle w:val="Vresteksts"/>
        <w:jc w:val="both"/>
      </w:pPr>
      <w:r w:rsidRPr="00BF3A8F">
        <w:rPr>
          <w:rStyle w:val="Vresatsauce"/>
        </w:rPr>
        <w:footnoteRef/>
      </w:r>
      <w:r w:rsidRPr="00BF3A8F">
        <w:t> </w:t>
      </w:r>
      <w:r w:rsidRPr="00BF3A8F">
        <w:rPr>
          <w:rFonts w:eastAsia="Times New Roman"/>
        </w:rPr>
        <w:t>Noteikum</w:t>
      </w:r>
      <w:r w:rsidR="007210A7" w:rsidRPr="00BF3A8F">
        <w:rPr>
          <w:rFonts w:eastAsia="Times New Roman"/>
        </w:rPr>
        <w:t>u</w:t>
      </w:r>
      <w:r w:rsidRPr="00BF3A8F">
        <w:rPr>
          <w:rFonts w:eastAsia="Times New Roman"/>
        </w:rPr>
        <w:t xml:space="preserve"> Nr. 346 9.4. apakšpunkts.</w:t>
      </w:r>
    </w:p>
  </w:footnote>
  <w:footnote w:id="13">
    <w:p w14:paraId="745E044F" w14:textId="77777777" w:rsidR="00CE470A" w:rsidRPr="00BF3A8F" w:rsidRDefault="00CE470A" w:rsidP="00CE470A">
      <w:pPr>
        <w:pStyle w:val="Vresteksts"/>
        <w:jc w:val="both"/>
      </w:pPr>
      <w:r w:rsidRPr="00BF3A8F">
        <w:rPr>
          <w:rStyle w:val="Vresatsauce"/>
        </w:rPr>
        <w:footnoteRef/>
      </w:r>
      <w:r w:rsidRPr="00BF3A8F">
        <w:t> Ministru kabineta 2018. gada 4. decembra noteikumu Nr. 761 "Elektroniskās maksātnespējas uzskaites sistēmas noteikumi"  (turpmāk – Noteikumi Nr. 761) 16.23. apakšpunkts.</w:t>
      </w:r>
    </w:p>
  </w:footnote>
  <w:footnote w:id="14">
    <w:p w14:paraId="55D84727" w14:textId="77777777" w:rsidR="00CE470A" w:rsidRPr="00BF3A8F" w:rsidRDefault="00CE470A" w:rsidP="00CE470A">
      <w:pPr>
        <w:pStyle w:val="Vresteksts"/>
      </w:pPr>
      <w:r w:rsidRPr="00BF3A8F">
        <w:rPr>
          <w:rStyle w:val="Vresatsauce"/>
        </w:rPr>
        <w:footnoteRef/>
      </w:r>
      <w:r w:rsidRPr="00BF3A8F">
        <w:t> Noteikumu Nr. 761 31. punkts.</w:t>
      </w:r>
    </w:p>
  </w:footnote>
  <w:footnote w:id="15">
    <w:p w14:paraId="478F1895" w14:textId="2FBBB286" w:rsidR="00CE470A" w:rsidRPr="00954438" w:rsidRDefault="00CE470A" w:rsidP="00CE470A">
      <w:pPr>
        <w:pStyle w:val="Vresteksts"/>
      </w:pPr>
      <w:r w:rsidRPr="00954438">
        <w:rPr>
          <w:rStyle w:val="Vresatsauce"/>
        </w:rPr>
        <w:footnoteRef/>
      </w:r>
      <w:r w:rsidRPr="00954438">
        <w:t> Noteikumu Nr. 761 52.1. un 52.2. apakšpunkti.</w:t>
      </w:r>
    </w:p>
  </w:footnote>
  <w:footnote w:id="16">
    <w:p w14:paraId="7562E7F1" w14:textId="35D9D1BA" w:rsidR="00D10A72" w:rsidRDefault="00D10A72">
      <w:pPr>
        <w:pStyle w:val="Vresteksts"/>
      </w:pPr>
      <w:r>
        <w:rPr>
          <w:rStyle w:val="Vresatsauce"/>
        </w:rPr>
        <w:footnoteRef/>
      </w:r>
      <w:r>
        <w:t xml:space="preserve">  Noteikumu Nr. 346 12.2. punkts.</w:t>
      </w:r>
    </w:p>
  </w:footnote>
  <w:footnote w:id="17">
    <w:p w14:paraId="3B2CCA0C" w14:textId="0ADD6701" w:rsidR="00CF6818" w:rsidRPr="00E1599F" w:rsidRDefault="00CF6818" w:rsidP="007C0919">
      <w:pPr>
        <w:pStyle w:val="Vresteksts"/>
        <w:jc w:val="both"/>
      </w:pPr>
      <w:r>
        <w:rPr>
          <w:rStyle w:val="Vresatsauce"/>
        </w:rPr>
        <w:footnoteRef/>
      </w:r>
      <w:r>
        <w:t> </w:t>
      </w:r>
      <w:r w:rsidR="00E1599F" w:rsidRPr="005D4993">
        <w:t>K</w:t>
      </w:r>
      <w:r w:rsidRPr="005D4993">
        <w:rPr>
          <w:iCs/>
        </w:rPr>
        <w:t xml:space="preserve">reditoru prasījumu reģistrs (EMUS reģistrēts </w:t>
      </w:r>
      <w:r w:rsidR="00E1599F" w:rsidRPr="005D4993">
        <w:rPr>
          <w:iCs/>
        </w:rPr>
        <w:t xml:space="preserve">2024. gada 16. jūlijā </w:t>
      </w:r>
      <w:r w:rsidRPr="005D4993">
        <w:rPr>
          <w:iCs/>
        </w:rPr>
        <w:t xml:space="preserve">ar </w:t>
      </w:r>
      <w:r w:rsidR="004B5E28" w:rsidRPr="005D4993">
        <w:rPr>
          <w:iCs/>
        </w:rPr>
        <w:t>/numurs/</w:t>
      </w:r>
      <w:r w:rsidRPr="005D4993">
        <w:rPr>
          <w:iCs/>
        </w:rPr>
        <w:t>);</w:t>
      </w:r>
      <w:r w:rsidR="007C0919" w:rsidRPr="005D4993">
        <w:rPr>
          <w:iCs/>
        </w:rPr>
        <w:t xml:space="preserve"> </w:t>
      </w:r>
      <w:r w:rsidRPr="005D4993">
        <w:rPr>
          <w:iCs/>
        </w:rPr>
        <w:t>kreditoru prasījumu reģistra precizējumi (EMUS reģistrēts 2024.</w:t>
      </w:r>
      <w:r w:rsidR="00E1599F" w:rsidRPr="005D4993">
        <w:rPr>
          <w:iCs/>
        </w:rPr>
        <w:t> gada 26. septembrī</w:t>
      </w:r>
      <w:r w:rsidRPr="005D4993">
        <w:rPr>
          <w:iCs/>
        </w:rPr>
        <w:t xml:space="preserve"> ar </w:t>
      </w:r>
      <w:r w:rsidR="004B5E28" w:rsidRPr="005D4993">
        <w:rPr>
          <w:iCs/>
        </w:rPr>
        <w:t>/numurs/</w:t>
      </w:r>
      <w:r w:rsidRPr="005D4993">
        <w:rPr>
          <w:iCs/>
        </w:rPr>
        <w:t xml:space="preserve">); rēķins par izsoli </w:t>
      </w:r>
      <w:r w:rsidR="00E1599F" w:rsidRPr="005D4993">
        <w:rPr>
          <w:iCs/>
        </w:rPr>
        <w:t xml:space="preserve">(EMUS reģistrēts 2024. gada 26. septembrī ar </w:t>
      </w:r>
      <w:r w:rsidR="004B5E28" w:rsidRPr="005D4993">
        <w:rPr>
          <w:iCs/>
        </w:rPr>
        <w:t>/numurs/</w:t>
      </w:r>
      <w:r w:rsidRPr="005D4993">
        <w:rPr>
          <w:iCs/>
        </w:rPr>
        <w:t>).</w:t>
      </w:r>
    </w:p>
  </w:footnote>
  <w:footnote w:id="18">
    <w:p w14:paraId="5A525BB0" w14:textId="2681D7C1" w:rsidR="00AC69C1" w:rsidRDefault="00AC69C1" w:rsidP="00AC69C1">
      <w:pPr>
        <w:pStyle w:val="Vresteksts"/>
        <w:jc w:val="both"/>
      </w:pPr>
      <w:r>
        <w:rPr>
          <w:rStyle w:val="Vresatsauce"/>
        </w:rPr>
        <w:footnoteRef/>
      </w:r>
      <w:r>
        <w:t> Ņemot vērā, ka minētās darbības veiktas pēc Pārbaudes, minētā Administratora rīcība netiek vērtēta šīs Pārbaudes ietvaros</w:t>
      </w:r>
      <w:r w:rsidRPr="00AC69C1">
        <w:t>.</w:t>
      </w:r>
    </w:p>
  </w:footnote>
  <w:footnote w:id="19">
    <w:p w14:paraId="2D2BB4CA" w14:textId="49D1DB46" w:rsidR="00AC69C1" w:rsidRPr="00AC69C1" w:rsidRDefault="00AC69C1" w:rsidP="00AC69C1">
      <w:pPr>
        <w:pStyle w:val="Vresteksts"/>
        <w:jc w:val="both"/>
        <w:rPr>
          <w:bCs/>
        </w:rPr>
      </w:pPr>
      <w:r>
        <w:rPr>
          <w:rStyle w:val="Vresatsauce"/>
        </w:rPr>
        <w:footnoteRef/>
      </w:r>
      <w:r>
        <w:t> </w:t>
      </w:r>
      <w:r w:rsidRPr="00AC69C1">
        <w:rPr>
          <w:bCs/>
        </w:rPr>
        <w:t xml:space="preserve">Saskaņā ar Metodisko norādījumu 5.11. punktu EMUS sadaļā </w:t>
      </w:r>
      <w:r w:rsidR="00FE0B10" w:rsidRPr="00FE0B10">
        <w:rPr>
          <w:bCs/>
        </w:rPr>
        <w:t>"</w:t>
      </w:r>
      <w:r w:rsidRPr="00AC69C1">
        <w:rPr>
          <w:bCs/>
        </w:rPr>
        <w:t>Iegūtie līdzekļi</w:t>
      </w:r>
      <w:r w:rsidR="00FE0B10" w:rsidRPr="00FE0B10">
        <w:rPr>
          <w:bCs/>
        </w:rPr>
        <w:t>"</w:t>
      </w:r>
      <w:r w:rsidRPr="00AC69C1">
        <w:rPr>
          <w:bCs/>
        </w:rPr>
        <w:t xml:space="preserve"> nav jāievada informācija par maksātnespējas procesu, ja tas pasludināts sākot ar 2019. gada 1. janvār</w:t>
      </w:r>
      <w:r w:rsidR="00C32C5F">
        <w:rPr>
          <w:bCs/>
        </w:rPr>
        <w:t>i</w:t>
      </w:r>
      <w:r w:rsidR="00EE2104">
        <w:rPr>
          <w:bCs/>
        </w:rPr>
        <w:t>. T</w:t>
      </w:r>
      <w:r w:rsidRPr="00AC69C1">
        <w:rPr>
          <w:bCs/>
        </w:rPr>
        <w:t xml:space="preserve">āpat šīs sadaļas nav jāpilda, ja dati par maksātnespējas procesu, kas pasludināts līdz 2018. gada 31. decembrim, radušies no 2019. gada 1. janvāra. Ja sadaļā </w:t>
      </w:r>
      <w:r w:rsidR="00FE0B10" w:rsidRPr="00FE0B10">
        <w:rPr>
          <w:bCs/>
        </w:rPr>
        <w:t>"</w:t>
      </w:r>
      <w:r w:rsidRPr="00AC69C1">
        <w:rPr>
          <w:bCs/>
        </w:rPr>
        <w:t>Parādnieka manta</w:t>
      </w:r>
      <w:r w:rsidR="00FE0B10" w:rsidRPr="00FE0B10">
        <w:rPr>
          <w:bCs/>
        </w:rPr>
        <w:t>"</w:t>
      </w:r>
      <w:r w:rsidRPr="00AC69C1">
        <w:rPr>
          <w:bCs/>
        </w:rPr>
        <w:t xml:space="preserve"> pie attiecīgās pozīcijas ir norādīti iegūtie naudas līdzekļi, tad atsevišķi sadaļā </w:t>
      </w:r>
      <w:r w:rsidR="00FE0B10" w:rsidRPr="00FE0B10">
        <w:rPr>
          <w:bCs/>
        </w:rPr>
        <w:t>"</w:t>
      </w:r>
      <w:r w:rsidRPr="00AC69C1">
        <w:rPr>
          <w:bCs/>
        </w:rPr>
        <w:t>Iegūtie līdzekļi</w:t>
      </w:r>
      <w:r w:rsidR="00FE0B10" w:rsidRPr="00FE0B10">
        <w:rPr>
          <w:bCs/>
        </w:rPr>
        <w:t>"</w:t>
      </w:r>
      <w:r w:rsidRPr="00AC69C1">
        <w:rPr>
          <w:bCs/>
        </w:rPr>
        <w:t xml:space="preserve"> tie vairs nav jānorāda. Pretējā gadījumā šī informācija administratora darbības pārskatā atspoguļosies dubultā.</w:t>
      </w:r>
    </w:p>
    <w:p w14:paraId="29752EA8" w14:textId="00C37B0F" w:rsidR="00AC69C1" w:rsidRDefault="00AC69C1" w:rsidP="00AC69C1">
      <w:pPr>
        <w:pStyle w:val="Vresteksts"/>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D57FAE" w14:textId="77777777" w:rsidR="00B70C91" w:rsidRDefault="00F1756B" w:rsidP="00F1756B">
    <w:pPr>
      <w:pStyle w:val="Galvene"/>
      <w:jc w:val="center"/>
    </w:pPr>
    <w:r w:rsidRPr="00F1756B">
      <w:rPr>
        <w:noProof/>
        <w:sz w:val="22"/>
        <w:szCs w:val="22"/>
      </w:rPr>
      <w:drawing>
        <wp:inline distT="0" distB="0" distL="0" distR="0" wp14:anchorId="02CB991B" wp14:editId="57BD442C">
          <wp:extent cx="3947160" cy="1691640"/>
          <wp:effectExtent l="0" t="0" r="0" b="3810"/>
          <wp:docPr id="35" name="Picture 35" descr="vienkarss_vienkrasu_rgb_h_LV-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ienkarss_vienkrasu_rgb_h_LV-7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47160" cy="1691640"/>
                  </a:xfrm>
                  <a:prstGeom prst="rect">
                    <a:avLst/>
                  </a:prstGeom>
                  <a:noFill/>
                  <a:ln>
                    <a:noFill/>
                  </a:ln>
                </pic:spPr>
              </pic:pic>
            </a:graphicData>
          </a:graphic>
        </wp:inline>
      </w:drawing>
    </w:r>
  </w:p>
  <w:p w14:paraId="468FEB56" w14:textId="77777777" w:rsidR="00B70C91" w:rsidRDefault="00B70C91" w:rsidP="00B70C91">
    <w:pPr>
      <w:pStyle w:val="Galvene"/>
    </w:pPr>
  </w:p>
  <w:p w14:paraId="1A4413C4" w14:textId="77777777" w:rsidR="00B70C91" w:rsidRDefault="00B70C91" w:rsidP="00B70C91">
    <w:pPr>
      <w:pStyle w:val="Galvene"/>
    </w:pPr>
  </w:p>
  <w:p w14:paraId="40B711A8" w14:textId="77777777" w:rsidR="00B70C91" w:rsidRDefault="00B70C91" w:rsidP="00B70C91">
    <w:pPr>
      <w:pStyle w:val="Galvene"/>
    </w:pPr>
  </w:p>
  <w:p w14:paraId="4A2D3080" w14:textId="77777777" w:rsidR="00AE4050" w:rsidRDefault="00AE4050" w:rsidP="00AE4050">
    <w:pPr>
      <w:tabs>
        <w:tab w:val="left" w:pos="2296"/>
      </w:tabs>
      <w:jc w:val="center"/>
      <w:rPr>
        <w:b/>
        <w:sz w:val="28"/>
        <w:szCs w:val="28"/>
      </w:rPr>
    </w:pPr>
    <w:r w:rsidRPr="00232DFF">
      <w:rPr>
        <w:b/>
        <w:sz w:val="28"/>
        <w:szCs w:val="28"/>
      </w:rPr>
      <w:t>Lēmums</w:t>
    </w:r>
  </w:p>
  <w:p w14:paraId="42AA6981" w14:textId="77777777" w:rsidR="00AE4050" w:rsidRDefault="00AE4050" w:rsidP="00AE4050">
    <w:pPr>
      <w:tabs>
        <w:tab w:val="left" w:pos="2296"/>
      </w:tabs>
      <w:jc w:val="center"/>
    </w:pPr>
    <w:r w:rsidRPr="00232DFF">
      <w:t>Rīgā</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0"/>
      <w:gridCol w:w="4535"/>
    </w:tblGrid>
    <w:tr w:rsidR="00D37331" w:rsidRPr="005D4993" w14:paraId="08348528" w14:textId="77777777" w:rsidTr="00D37331">
      <w:tc>
        <w:tcPr>
          <w:tcW w:w="4792" w:type="dxa"/>
        </w:tcPr>
        <w:p w14:paraId="1E9E4CE3" w14:textId="77777777" w:rsidR="00D37331" w:rsidRDefault="00D37331" w:rsidP="00D37331">
          <w:pPr>
            <w:tabs>
              <w:tab w:val="left" w:pos="2296"/>
            </w:tabs>
          </w:pPr>
          <w:r>
            <w:t>17.12.2024.</w:t>
          </w:r>
        </w:p>
      </w:tc>
      <w:tc>
        <w:tcPr>
          <w:tcW w:w="4792" w:type="dxa"/>
        </w:tcPr>
        <w:p w14:paraId="39F85DD5" w14:textId="17B64C1A" w:rsidR="00D37331" w:rsidRPr="005D4993" w:rsidRDefault="00BC5D49" w:rsidP="00D37331">
          <w:pPr>
            <w:tabs>
              <w:tab w:val="left" w:pos="2296"/>
            </w:tabs>
            <w:jc w:val="right"/>
          </w:pPr>
          <w:r w:rsidRPr="005D4993">
            <w:t>/Lēmuma numurs/</w:t>
          </w:r>
        </w:p>
      </w:tc>
    </w:tr>
  </w:tbl>
  <w:p w14:paraId="61E4FBAA" w14:textId="77777777" w:rsidR="00AE4050" w:rsidRDefault="005033FF" w:rsidP="00F013C3">
    <w:pPr>
      <w:pStyle w:val="Galvene"/>
      <w:tabs>
        <w:tab w:val="clear" w:pos="4320"/>
        <w:tab w:val="clear" w:pos="8640"/>
        <w:tab w:val="right" w:pos="6237"/>
      </w:tabs>
    </w:pPr>
    <w:r>
      <w:rPr>
        <w:noProof/>
      </w:rPr>
      <mc:AlternateContent>
        <mc:Choice Requires="wps">
          <w:drawing>
            <wp:anchor distT="0" distB="0" distL="114300" distR="114300" simplePos="0" relativeHeight="251663360" behindDoc="1" locked="0" layoutInCell="1" allowOverlap="1" wp14:anchorId="12ED4200" wp14:editId="3309C7B4">
              <wp:simplePos x="0" y="0"/>
              <wp:positionH relativeFrom="page">
                <wp:posOffset>1171575</wp:posOffset>
              </wp:positionH>
              <wp:positionV relativeFrom="page">
                <wp:posOffset>2030730</wp:posOffset>
              </wp:positionV>
              <wp:extent cx="5838825" cy="314325"/>
              <wp:effectExtent l="0" t="0" r="0" b="0"/>
              <wp:wrapNone/>
              <wp:docPr id="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C895F4" w14:textId="142882EC" w:rsidR="00B70C91" w:rsidRDefault="00B70C91" w:rsidP="00B70C91">
                          <w:pPr>
                            <w:spacing w:after="0" w:line="194" w:lineRule="exact"/>
                            <w:ind w:left="20" w:right="-45"/>
                            <w:jc w:val="center"/>
                            <w:rPr>
                              <w:rFonts w:eastAsia="Times New Roman"/>
                              <w:sz w:val="17"/>
                              <w:szCs w:val="17"/>
                            </w:rPr>
                          </w:pPr>
                          <w:proofErr w:type="spellStart"/>
                          <w:r w:rsidRPr="004B47FB">
                            <w:rPr>
                              <w:rFonts w:eastAsia="Times New Roman"/>
                              <w:color w:val="231F20"/>
                              <w:sz w:val="17"/>
                              <w:szCs w:val="17"/>
                            </w:rPr>
                            <w:t>Mārstaļu</w:t>
                          </w:r>
                          <w:proofErr w:type="spellEnd"/>
                          <w:r w:rsidRPr="004B47FB">
                            <w:rPr>
                              <w:rFonts w:eastAsia="Times New Roman"/>
                              <w:color w:val="231F20"/>
                              <w:sz w:val="17"/>
                              <w:szCs w:val="17"/>
                            </w:rPr>
                            <w:t xml:space="preserve"> iela 19, Rīga, LV-1050, tālr. 67099100, fakss 67099118, e-pasts </w:t>
                          </w:r>
                          <w:r w:rsidR="00E71FCF">
                            <w:rPr>
                              <w:rFonts w:eastAsia="Times New Roman"/>
                              <w:color w:val="231F20"/>
                              <w:sz w:val="17"/>
                              <w:szCs w:val="17"/>
                            </w:rPr>
                            <w:t>pasts</w:t>
                          </w:r>
                          <w:r w:rsidRPr="004B47FB">
                            <w:rPr>
                              <w:rFonts w:eastAsia="Times New Roman"/>
                              <w:color w:val="231F20"/>
                              <w:sz w:val="17"/>
                              <w:szCs w:val="17"/>
                            </w:rPr>
                            <w:t>@m</w:t>
                          </w:r>
                          <w:r w:rsidR="00C1579A">
                            <w:rPr>
                              <w:rFonts w:eastAsia="Times New Roman"/>
                              <w:color w:val="231F20"/>
                              <w:sz w:val="17"/>
                              <w:szCs w:val="17"/>
                            </w:rPr>
                            <w:t>kd</w:t>
                          </w:r>
                          <w:r w:rsidRPr="004B47FB">
                            <w:rPr>
                              <w:rFonts w:eastAsia="Times New Roman"/>
                              <w:color w:val="231F20"/>
                              <w:sz w:val="17"/>
                              <w:szCs w:val="17"/>
                            </w:rPr>
                            <w:t>.gov.lv, www.m</w:t>
                          </w:r>
                          <w:r w:rsidR="00C1579A">
                            <w:rPr>
                              <w:rFonts w:eastAsia="Times New Roman"/>
                              <w:color w:val="231F20"/>
                              <w:sz w:val="17"/>
                              <w:szCs w:val="17"/>
                            </w:rPr>
                            <w:t>kd</w:t>
                          </w:r>
                          <w:r w:rsidRPr="004B47FB">
                            <w:rPr>
                              <w:rFonts w:eastAsia="Times New Roman"/>
                              <w:color w:val="231F20"/>
                              <w:sz w:val="17"/>
                              <w:szCs w:val="17"/>
                            </w:rPr>
                            <w:t>.gov.lv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ED4200" id="_x0000_t202" coordsize="21600,21600" o:spt="202" path="m,l,21600r21600,l21600,xe">
              <v:stroke joinstyle="miter"/>
              <v:path gradientshapeok="t" o:connecttype="rect"/>
            </v:shapetype>
            <v:shape id="Text Box 43" o:spid="_x0000_s1026" type="#_x0000_t202" style="position:absolute;margin-left:92.25pt;margin-top:159.9pt;width:459.75pt;height:24.7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" filled="f" stroked="f">
              <v:textbox inset="0,0,0,0">
                <w:txbxContent>
                  <w:p w14:paraId="1AC895F4" w14:textId="142882EC" w:rsidR="00B70C91" w:rsidRDefault="00B70C91" w:rsidP="00B70C91">
                    <w:pPr>
                      <w:spacing w:after="0" w:line="194" w:lineRule="exact"/>
                      <w:ind w:left="20" w:right="-45"/>
                      <w:jc w:val="center"/>
                      <w:rPr>
                        <w:rFonts w:eastAsia="Times New Roman"/>
                        <w:sz w:val="17"/>
                        <w:szCs w:val="17"/>
                      </w:rPr>
                    </w:pPr>
                    <w:proofErr w:type="spellStart"/>
                    <w:r w:rsidRPr="004B47FB">
                      <w:rPr>
                        <w:rFonts w:eastAsia="Times New Roman"/>
                        <w:color w:val="231F20"/>
                        <w:sz w:val="17"/>
                        <w:szCs w:val="17"/>
                      </w:rPr>
                      <w:t>Mārstaļu</w:t>
                    </w:r>
                    <w:proofErr w:type="spellEnd"/>
                    <w:r w:rsidRPr="004B47FB">
                      <w:rPr>
                        <w:rFonts w:eastAsia="Times New Roman"/>
                        <w:color w:val="231F20"/>
                        <w:sz w:val="17"/>
                        <w:szCs w:val="17"/>
                      </w:rPr>
                      <w:t xml:space="preserve"> iela 19, Rīga, LV-1050, tālr. 67099100, fakss 67099118, e-pasts </w:t>
                    </w:r>
                    <w:r w:rsidR="00E71FCF">
                      <w:rPr>
                        <w:rFonts w:eastAsia="Times New Roman"/>
                        <w:color w:val="231F20"/>
                        <w:sz w:val="17"/>
                        <w:szCs w:val="17"/>
                      </w:rPr>
                      <w:t>pasts</w:t>
                    </w:r>
                    <w:r w:rsidRPr="004B47FB">
                      <w:rPr>
                        <w:rFonts w:eastAsia="Times New Roman"/>
                        <w:color w:val="231F20"/>
                        <w:sz w:val="17"/>
                        <w:szCs w:val="17"/>
                      </w:rPr>
                      <w:t>@m</w:t>
                    </w:r>
                    <w:r w:rsidR="00C1579A">
                      <w:rPr>
                        <w:rFonts w:eastAsia="Times New Roman"/>
                        <w:color w:val="231F20"/>
                        <w:sz w:val="17"/>
                        <w:szCs w:val="17"/>
                      </w:rPr>
                      <w:t>kd</w:t>
                    </w:r>
                    <w:r w:rsidRPr="004B47FB">
                      <w:rPr>
                        <w:rFonts w:eastAsia="Times New Roman"/>
                        <w:color w:val="231F20"/>
                        <w:sz w:val="17"/>
                        <w:szCs w:val="17"/>
                      </w:rPr>
                      <w:t>.gov.lv, www.m</w:t>
                    </w:r>
                    <w:r w:rsidR="00C1579A">
                      <w:rPr>
                        <w:rFonts w:eastAsia="Times New Roman"/>
                        <w:color w:val="231F20"/>
                        <w:sz w:val="17"/>
                        <w:szCs w:val="17"/>
                      </w:rPr>
                      <w:t>kd</w:t>
                    </w:r>
                    <w:r w:rsidRPr="004B47FB">
                      <w:rPr>
                        <w:rFonts w:eastAsia="Times New Roman"/>
                        <w:color w:val="231F20"/>
                        <w:sz w:val="17"/>
                        <w:szCs w:val="17"/>
                      </w:rPr>
                      <w:t>.gov.lv</w:t>
                    </w:r>
                  </w:p>
                </w:txbxContent>
              </v:textbox>
              <w10:wrap anchorx="page" anchory="page"/>
            </v:shape>
          </w:pict>
        </mc:Fallback>
      </mc:AlternateContent>
    </w:r>
    <w:r>
      <w:rPr>
        <w:noProof/>
      </w:rPr>
      <mc:AlternateContent>
        <mc:Choice Requires="wpg">
          <w:drawing>
            <wp:anchor distT="0" distB="0" distL="114300" distR="114300" simplePos="0" relativeHeight="251660288" behindDoc="1" locked="0" layoutInCell="1" allowOverlap="1" wp14:anchorId="193F05BB" wp14:editId="21CB9966">
              <wp:simplePos x="0" y="0"/>
              <wp:positionH relativeFrom="page">
                <wp:posOffset>1850390</wp:posOffset>
              </wp:positionH>
              <wp:positionV relativeFrom="page">
                <wp:posOffset>1903095</wp:posOffset>
              </wp:positionV>
              <wp:extent cx="4397375" cy="1270"/>
              <wp:effectExtent l="0" t="0" r="3175" b="0"/>
              <wp:wrapNone/>
              <wp:docPr id="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97375" cy="1270"/>
                        <a:chOff x="2915" y="2998"/>
                        <a:chExt cx="6926" cy="2"/>
                      </a:xfrm>
                    </wpg:grpSpPr>
                    <wps:wsp>
                      <wps:cNvPr id="2" name="Freeform 42"/>
                      <wps:cNvSpPr>
                        <a:spLocks/>
                      </wps:cNvSpPr>
                      <wps:spPr bwMode="auto">
                        <a:xfrm>
                          <a:off x="2915" y="2998"/>
                          <a:ext cx="6926" cy="2"/>
                        </a:xfrm>
                        <a:custGeom>
                          <a:avLst/>
                          <a:gdLst>
                            <a:gd name="T0" fmla="+- 0 2915 2915"/>
                            <a:gd name="T1" fmla="*/ T0 w 6926"/>
                            <a:gd name="T2" fmla="+- 0 9841 2915"/>
                            <a:gd name="T3" fmla="*/ T2 w 6926"/>
                          </a:gdLst>
                          <a:ahLst/>
                          <a:cxnLst>
                            <a:cxn ang="0">
                              <a:pos x="T1" y="0"/>
                            </a:cxn>
                            <a:cxn ang="0">
                              <a:pos x="T3" y="0"/>
                            </a:cxn>
                          </a:cxnLst>
                          <a:rect l="0" t="0" r="r" b="b"/>
                          <a:pathLst>
                            <a:path w="6926">
                              <a:moveTo>
                                <a:pt x="0" y="0"/>
                              </a:moveTo>
                              <a:lnTo>
                                <a:pt x="6926"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v:group id="Group 41" style="position:absolute;margin-left:145.7pt;margin-top:149.85pt;width:346.25pt;height:.1pt;z-index:-251656192;mso-position-horizontal-relative:page;mso-position-vertical-relative:page" coordsize="6926,2" coordorigin="2915,2998" o:spid="_x0000_s1026" w14:anchorId="5FF48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">
              <v:shape id="Freeform 42" style="position:absolute;left:2915;top:2998;width:6926;height:2;visibility:visible;mso-wrap-style:square;v-text-anchor:top" coordsize="6926,2" o:spid="_x0000_s1027" filled="f" strokecolor="#231f20" strokeweight=".25pt" path="m,l692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">
                <v:path arrowok="t" o:connecttype="custom" o:connectlocs="0,0;6926,0" o:connectangles="0,0"/>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E8A228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32567EA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3D8C87E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2234A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890AD6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CFE72C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06C4ED1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81ABED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D60A58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2D543EB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D2CEA0A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6DF4745"/>
    <w:multiLevelType w:val="hybridMultilevel"/>
    <w:tmpl w:val="5EFC6C64"/>
    <w:lvl w:ilvl="0" w:tplc="BA341510">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2" w15:restartNumberingAfterBreak="0">
    <w:nsid w:val="30003334"/>
    <w:multiLevelType w:val="multilevel"/>
    <w:tmpl w:val="11D22A60"/>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13" w15:restartNumberingAfterBreak="0">
    <w:nsid w:val="43671585"/>
    <w:multiLevelType w:val="hybridMultilevel"/>
    <w:tmpl w:val="86F28F7E"/>
    <w:lvl w:ilvl="0" w:tplc="4A40011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 w15:restartNumberingAfterBreak="0">
    <w:nsid w:val="5657CA50"/>
    <w:multiLevelType w:val="singleLevel"/>
    <w:tmpl w:val="5657CA50"/>
    <w:lvl w:ilvl="0">
      <w:start w:val="1"/>
      <w:numFmt w:val="decimal"/>
      <w:suff w:val="space"/>
      <w:lvlText w:val="[%1]"/>
      <w:lvlJc w:val="left"/>
      <w:pPr>
        <w:ind w:left="0" w:firstLine="0"/>
      </w:pPr>
    </w:lvl>
  </w:abstractNum>
  <w:num w:numId="1" w16cid:durableId="2115981929">
    <w:abstractNumId w:val="10"/>
  </w:num>
  <w:num w:numId="2" w16cid:durableId="1643266736">
    <w:abstractNumId w:val="8"/>
  </w:num>
  <w:num w:numId="3" w16cid:durableId="1379860832">
    <w:abstractNumId w:val="7"/>
  </w:num>
  <w:num w:numId="4" w16cid:durableId="1475176599">
    <w:abstractNumId w:val="6"/>
  </w:num>
  <w:num w:numId="5" w16cid:durableId="377633920">
    <w:abstractNumId w:val="5"/>
  </w:num>
  <w:num w:numId="6" w16cid:durableId="386806639">
    <w:abstractNumId w:val="9"/>
  </w:num>
  <w:num w:numId="7" w16cid:durableId="676931083">
    <w:abstractNumId w:val="4"/>
  </w:num>
  <w:num w:numId="8" w16cid:durableId="177424674">
    <w:abstractNumId w:val="3"/>
  </w:num>
  <w:num w:numId="9" w16cid:durableId="246427446">
    <w:abstractNumId w:val="2"/>
  </w:num>
  <w:num w:numId="10" w16cid:durableId="1336029779">
    <w:abstractNumId w:val="1"/>
  </w:num>
  <w:num w:numId="11" w16cid:durableId="145171189">
    <w:abstractNumId w:val="0"/>
  </w:num>
  <w:num w:numId="12" w16cid:durableId="190795547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52301598">
    <w:abstractNumId w:val="14"/>
    <w:lvlOverride w:ilvl="0">
      <w:startOverride w:val="1"/>
    </w:lvlOverride>
  </w:num>
  <w:num w:numId="14" w16cid:durableId="1324508963">
    <w:abstractNumId w:val="12"/>
  </w:num>
  <w:num w:numId="15" w16cid:durableId="2145155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474"/>
    <w:rsid w:val="00002FA7"/>
    <w:rsid w:val="00006384"/>
    <w:rsid w:val="00012CC2"/>
    <w:rsid w:val="00030349"/>
    <w:rsid w:val="0003539E"/>
    <w:rsid w:val="00044DF5"/>
    <w:rsid w:val="00053202"/>
    <w:rsid w:val="00061C78"/>
    <w:rsid w:val="00062878"/>
    <w:rsid w:val="00066961"/>
    <w:rsid w:val="00074923"/>
    <w:rsid w:val="000818B6"/>
    <w:rsid w:val="00083211"/>
    <w:rsid w:val="000B03D6"/>
    <w:rsid w:val="000B283E"/>
    <w:rsid w:val="000B7639"/>
    <w:rsid w:val="000C12DE"/>
    <w:rsid w:val="000C3E46"/>
    <w:rsid w:val="000C5D86"/>
    <w:rsid w:val="000D7019"/>
    <w:rsid w:val="000F7F7E"/>
    <w:rsid w:val="0010214F"/>
    <w:rsid w:val="00104E17"/>
    <w:rsid w:val="00106DA1"/>
    <w:rsid w:val="00124173"/>
    <w:rsid w:val="00126EC3"/>
    <w:rsid w:val="001326A6"/>
    <w:rsid w:val="00137C06"/>
    <w:rsid w:val="0014274E"/>
    <w:rsid w:val="00150E8F"/>
    <w:rsid w:val="00152815"/>
    <w:rsid w:val="001547F1"/>
    <w:rsid w:val="0015593C"/>
    <w:rsid w:val="00156774"/>
    <w:rsid w:val="00161F02"/>
    <w:rsid w:val="00181B9A"/>
    <w:rsid w:val="001B229F"/>
    <w:rsid w:val="001B265D"/>
    <w:rsid w:val="001B79BA"/>
    <w:rsid w:val="001E6D75"/>
    <w:rsid w:val="00223018"/>
    <w:rsid w:val="0022597D"/>
    <w:rsid w:val="00226095"/>
    <w:rsid w:val="00230BF1"/>
    <w:rsid w:val="002545A4"/>
    <w:rsid w:val="00260C5D"/>
    <w:rsid w:val="00275608"/>
    <w:rsid w:val="00275B9E"/>
    <w:rsid w:val="00282ACA"/>
    <w:rsid w:val="00287A23"/>
    <w:rsid w:val="002B21F0"/>
    <w:rsid w:val="002B2810"/>
    <w:rsid w:val="002C2AE4"/>
    <w:rsid w:val="002D1E6D"/>
    <w:rsid w:val="002D3458"/>
    <w:rsid w:val="002E1474"/>
    <w:rsid w:val="002E53DA"/>
    <w:rsid w:val="002F770A"/>
    <w:rsid w:val="00307960"/>
    <w:rsid w:val="003207A8"/>
    <w:rsid w:val="003322AF"/>
    <w:rsid w:val="00344700"/>
    <w:rsid w:val="003667E9"/>
    <w:rsid w:val="00394128"/>
    <w:rsid w:val="003C7839"/>
    <w:rsid w:val="003E650D"/>
    <w:rsid w:val="00465A37"/>
    <w:rsid w:val="00470B67"/>
    <w:rsid w:val="004A0676"/>
    <w:rsid w:val="004B2B5E"/>
    <w:rsid w:val="004B47FB"/>
    <w:rsid w:val="004B5E28"/>
    <w:rsid w:val="004D393A"/>
    <w:rsid w:val="004D5886"/>
    <w:rsid w:val="004F5408"/>
    <w:rsid w:val="005033FF"/>
    <w:rsid w:val="00513085"/>
    <w:rsid w:val="00520324"/>
    <w:rsid w:val="00535564"/>
    <w:rsid w:val="00535BF4"/>
    <w:rsid w:val="00571B2A"/>
    <w:rsid w:val="00575A21"/>
    <w:rsid w:val="005A05CC"/>
    <w:rsid w:val="005A14A8"/>
    <w:rsid w:val="005D2BFB"/>
    <w:rsid w:val="005D4993"/>
    <w:rsid w:val="005D51AF"/>
    <w:rsid w:val="005E114C"/>
    <w:rsid w:val="005F4FB0"/>
    <w:rsid w:val="00611115"/>
    <w:rsid w:val="006111AC"/>
    <w:rsid w:val="00616AF0"/>
    <w:rsid w:val="00644746"/>
    <w:rsid w:val="00646788"/>
    <w:rsid w:val="00654529"/>
    <w:rsid w:val="00663C3A"/>
    <w:rsid w:val="00665514"/>
    <w:rsid w:val="006730E8"/>
    <w:rsid w:val="00680270"/>
    <w:rsid w:val="00680E38"/>
    <w:rsid w:val="006936E4"/>
    <w:rsid w:val="00697839"/>
    <w:rsid w:val="006C0C3F"/>
    <w:rsid w:val="006C2FB0"/>
    <w:rsid w:val="006C7D88"/>
    <w:rsid w:val="006E6A21"/>
    <w:rsid w:val="006F0382"/>
    <w:rsid w:val="006F1A34"/>
    <w:rsid w:val="006F2F29"/>
    <w:rsid w:val="006F5C82"/>
    <w:rsid w:val="007020C7"/>
    <w:rsid w:val="00705974"/>
    <w:rsid w:val="0071044A"/>
    <w:rsid w:val="00717DAE"/>
    <w:rsid w:val="007210A7"/>
    <w:rsid w:val="007811CB"/>
    <w:rsid w:val="00781317"/>
    <w:rsid w:val="007815EB"/>
    <w:rsid w:val="00786021"/>
    <w:rsid w:val="00787FEE"/>
    <w:rsid w:val="007901D5"/>
    <w:rsid w:val="007B1DA5"/>
    <w:rsid w:val="007B3BA5"/>
    <w:rsid w:val="007C0919"/>
    <w:rsid w:val="007D19F1"/>
    <w:rsid w:val="007D7555"/>
    <w:rsid w:val="007E4D1F"/>
    <w:rsid w:val="007F13E6"/>
    <w:rsid w:val="008045F3"/>
    <w:rsid w:val="00807614"/>
    <w:rsid w:val="00815277"/>
    <w:rsid w:val="008229C5"/>
    <w:rsid w:val="008364B0"/>
    <w:rsid w:val="00876C21"/>
    <w:rsid w:val="008B0BC9"/>
    <w:rsid w:val="008C1134"/>
    <w:rsid w:val="008C1BF0"/>
    <w:rsid w:val="008C2310"/>
    <w:rsid w:val="008D15DF"/>
    <w:rsid w:val="008D7603"/>
    <w:rsid w:val="008E221E"/>
    <w:rsid w:val="008E7491"/>
    <w:rsid w:val="009155E8"/>
    <w:rsid w:val="009263F5"/>
    <w:rsid w:val="00935DC6"/>
    <w:rsid w:val="00937AE1"/>
    <w:rsid w:val="00954438"/>
    <w:rsid w:val="00960C5E"/>
    <w:rsid w:val="00962029"/>
    <w:rsid w:val="00991007"/>
    <w:rsid w:val="00991B88"/>
    <w:rsid w:val="00995FAA"/>
    <w:rsid w:val="009A4356"/>
    <w:rsid w:val="009A776E"/>
    <w:rsid w:val="009D1013"/>
    <w:rsid w:val="009D6578"/>
    <w:rsid w:val="00A14E4D"/>
    <w:rsid w:val="00A43C47"/>
    <w:rsid w:val="00A521E1"/>
    <w:rsid w:val="00A5229F"/>
    <w:rsid w:val="00A54F7F"/>
    <w:rsid w:val="00A7163B"/>
    <w:rsid w:val="00A94B57"/>
    <w:rsid w:val="00A95BEA"/>
    <w:rsid w:val="00A97E0E"/>
    <w:rsid w:val="00AB30B1"/>
    <w:rsid w:val="00AC69C1"/>
    <w:rsid w:val="00AE202A"/>
    <w:rsid w:val="00AE4050"/>
    <w:rsid w:val="00AE630B"/>
    <w:rsid w:val="00AE68A5"/>
    <w:rsid w:val="00AF278E"/>
    <w:rsid w:val="00B12C26"/>
    <w:rsid w:val="00B1339E"/>
    <w:rsid w:val="00B16461"/>
    <w:rsid w:val="00B164A6"/>
    <w:rsid w:val="00B20F46"/>
    <w:rsid w:val="00B24D7C"/>
    <w:rsid w:val="00B42991"/>
    <w:rsid w:val="00B51E03"/>
    <w:rsid w:val="00B5385B"/>
    <w:rsid w:val="00B6097A"/>
    <w:rsid w:val="00B60AE8"/>
    <w:rsid w:val="00B6309F"/>
    <w:rsid w:val="00B70C91"/>
    <w:rsid w:val="00B73487"/>
    <w:rsid w:val="00B908BC"/>
    <w:rsid w:val="00B91BEE"/>
    <w:rsid w:val="00B9394C"/>
    <w:rsid w:val="00BB2360"/>
    <w:rsid w:val="00BC5D49"/>
    <w:rsid w:val="00BD0556"/>
    <w:rsid w:val="00BF3A8F"/>
    <w:rsid w:val="00BF4FEB"/>
    <w:rsid w:val="00C14E45"/>
    <w:rsid w:val="00C1579A"/>
    <w:rsid w:val="00C32C5F"/>
    <w:rsid w:val="00C42D0B"/>
    <w:rsid w:val="00C42FCE"/>
    <w:rsid w:val="00C443B5"/>
    <w:rsid w:val="00C47F57"/>
    <w:rsid w:val="00C67713"/>
    <w:rsid w:val="00C72D7E"/>
    <w:rsid w:val="00C73E6F"/>
    <w:rsid w:val="00C86E49"/>
    <w:rsid w:val="00CA6E4B"/>
    <w:rsid w:val="00CC26D3"/>
    <w:rsid w:val="00CE470A"/>
    <w:rsid w:val="00CF6818"/>
    <w:rsid w:val="00D10A72"/>
    <w:rsid w:val="00D11927"/>
    <w:rsid w:val="00D20ECA"/>
    <w:rsid w:val="00D21FA6"/>
    <w:rsid w:val="00D37331"/>
    <w:rsid w:val="00D47586"/>
    <w:rsid w:val="00D54248"/>
    <w:rsid w:val="00D676F1"/>
    <w:rsid w:val="00DA089C"/>
    <w:rsid w:val="00DB7341"/>
    <w:rsid w:val="00DF3024"/>
    <w:rsid w:val="00E0039D"/>
    <w:rsid w:val="00E023E2"/>
    <w:rsid w:val="00E040AB"/>
    <w:rsid w:val="00E155FE"/>
    <w:rsid w:val="00E1599F"/>
    <w:rsid w:val="00E177B8"/>
    <w:rsid w:val="00E31AA8"/>
    <w:rsid w:val="00E34E08"/>
    <w:rsid w:val="00E365CE"/>
    <w:rsid w:val="00E403CB"/>
    <w:rsid w:val="00E45ADD"/>
    <w:rsid w:val="00E4670F"/>
    <w:rsid w:val="00E71FCF"/>
    <w:rsid w:val="00E7353C"/>
    <w:rsid w:val="00E81B96"/>
    <w:rsid w:val="00E8606B"/>
    <w:rsid w:val="00E8652D"/>
    <w:rsid w:val="00E91A31"/>
    <w:rsid w:val="00EC28F4"/>
    <w:rsid w:val="00ED364C"/>
    <w:rsid w:val="00EE2104"/>
    <w:rsid w:val="00F013C3"/>
    <w:rsid w:val="00F0201F"/>
    <w:rsid w:val="00F06C52"/>
    <w:rsid w:val="00F146B6"/>
    <w:rsid w:val="00F1756B"/>
    <w:rsid w:val="00F22053"/>
    <w:rsid w:val="00F27CAF"/>
    <w:rsid w:val="00F41978"/>
    <w:rsid w:val="00F56217"/>
    <w:rsid w:val="00F70DB4"/>
    <w:rsid w:val="00F70E15"/>
    <w:rsid w:val="00F850FE"/>
    <w:rsid w:val="00F969B5"/>
    <w:rsid w:val="00F96C96"/>
    <w:rsid w:val="00F97A4A"/>
    <w:rsid w:val="00FB1EB6"/>
    <w:rsid w:val="00FB79FB"/>
    <w:rsid w:val="00FD7AE9"/>
    <w:rsid w:val="00FE0B10"/>
  </w:rsids>
  <m:mathPr>
    <m:mathFont m:val="Cambria Math"/>
    <m:brkBin m:val="before"/>
    <m:brkBinSub m:val="--"/>
    <m:smallFrac m:val="0"/>
    <m:dispDef m:val="0"/>
    <m:lMargin m:val="0"/>
    <m:rMargin m:val="0"/>
    <m:defJc m:val="centerGroup"/>
    <m:wrapRight/>
    <m:intLim m:val="subSup"/>
    <m:naryLim m:val="subSup"/>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B2797F"/>
  <w15:docId w15:val="{F9639CA2-0BE8-423A-AA54-57CEE8A55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sz w:val="24"/>
        <w:szCs w:val="24"/>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3102B"/>
    <w:pPr>
      <w:widowControl w:val="0"/>
      <w:spacing w:after="200" w:line="276" w:lineRule="auto"/>
    </w:p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nhideWhenUsed/>
    <w:rsid w:val="00815277"/>
    <w:pPr>
      <w:tabs>
        <w:tab w:val="center" w:pos="4320"/>
        <w:tab w:val="right" w:pos="8640"/>
      </w:tabs>
      <w:spacing w:after="0" w:line="240" w:lineRule="auto"/>
    </w:pPr>
  </w:style>
  <w:style w:type="character" w:customStyle="1" w:styleId="GalveneRakstz">
    <w:name w:val="Galvene Rakstz."/>
    <w:basedOn w:val="Noklusjumarindkopasfonts"/>
    <w:link w:val="Galvene"/>
    <w:rsid w:val="00815277"/>
  </w:style>
  <w:style w:type="paragraph" w:styleId="Kjene">
    <w:name w:val="footer"/>
    <w:basedOn w:val="Parasts"/>
    <w:link w:val="KjeneRakstz"/>
    <w:uiPriority w:val="99"/>
    <w:unhideWhenUsed/>
    <w:rsid w:val="00815277"/>
    <w:pPr>
      <w:tabs>
        <w:tab w:val="center" w:pos="4320"/>
        <w:tab w:val="right" w:pos="8640"/>
      </w:tabs>
      <w:spacing w:after="0" w:line="240" w:lineRule="auto"/>
    </w:pPr>
  </w:style>
  <w:style w:type="character" w:customStyle="1" w:styleId="KjeneRakstz">
    <w:name w:val="Kājene Rakstz."/>
    <w:basedOn w:val="Noklusjumarindkopasfonts"/>
    <w:link w:val="Kjene"/>
    <w:uiPriority w:val="99"/>
    <w:rsid w:val="00815277"/>
  </w:style>
  <w:style w:type="character" w:customStyle="1" w:styleId="body1">
    <w:name w:val="body1"/>
    <w:rsid w:val="00D21FA6"/>
    <w:rPr>
      <w:rFonts w:ascii="Verdana" w:hAnsi="Verdana" w:hint="default"/>
      <w:color w:val="000000"/>
      <w:sz w:val="14"/>
      <w:szCs w:val="14"/>
    </w:rPr>
  </w:style>
  <w:style w:type="character" w:styleId="Hipersaite">
    <w:name w:val="Hyperlink"/>
    <w:uiPriority w:val="99"/>
    <w:unhideWhenUsed/>
    <w:rsid w:val="00D21FA6"/>
    <w:rPr>
      <w:color w:val="0000FF"/>
      <w:u w:val="single"/>
    </w:rPr>
  </w:style>
  <w:style w:type="paragraph" w:styleId="Vienkrsteksts">
    <w:name w:val="Plain Text"/>
    <w:basedOn w:val="Parasts"/>
    <w:link w:val="VienkrstekstsRakstz"/>
    <w:uiPriority w:val="99"/>
    <w:semiHidden/>
    <w:unhideWhenUsed/>
    <w:rsid w:val="00D21FA6"/>
    <w:pPr>
      <w:widowControl/>
      <w:spacing w:after="0" w:line="240" w:lineRule="auto"/>
    </w:pPr>
    <w:rPr>
      <w:szCs w:val="21"/>
    </w:rPr>
  </w:style>
  <w:style w:type="character" w:customStyle="1" w:styleId="VienkrstekstsRakstz">
    <w:name w:val="Vienkāršs teksts Rakstz."/>
    <w:link w:val="Vienkrsteksts"/>
    <w:uiPriority w:val="99"/>
    <w:semiHidden/>
    <w:rsid w:val="00D21FA6"/>
    <w:rPr>
      <w:rFonts w:ascii="Calibri" w:eastAsia="Calibri" w:hAnsi="Calibri" w:cs="Times New Roman"/>
      <w:szCs w:val="21"/>
      <w:lang w:val="lv-LV"/>
    </w:rPr>
  </w:style>
  <w:style w:type="paragraph" w:styleId="Balonteksts">
    <w:name w:val="Balloon Text"/>
    <w:basedOn w:val="Parasts"/>
    <w:link w:val="BalontekstsRakstz"/>
    <w:uiPriority w:val="99"/>
    <w:semiHidden/>
    <w:unhideWhenUsed/>
    <w:rsid w:val="00030349"/>
    <w:pPr>
      <w:spacing w:after="0" w:line="240" w:lineRule="auto"/>
    </w:pPr>
    <w:rPr>
      <w:rFonts w:ascii="Tahoma" w:hAnsi="Tahoma" w:cs="Tahoma"/>
      <w:sz w:val="16"/>
      <w:szCs w:val="16"/>
    </w:rPr>
  </w:style>
  <w:style w:type="character" w:customStyle="1" w:styleId="BalontekstsRakstz">
    <w:name w:val="Balonteksts Rakstz."/>
    <w:link w:val="Balonteksts"/>
    <w:uiPriority w:val="99"/>
    <w:semiHidden/>
    <w:rsid w:val="00030349"/>
    <w:rPr>
      <w:rFonts w:ascii="Tahoma" w:hAnsi="Tahoma" w:cs="Tahoma"/>
      <w:sz w:val="16"/>
      <w:szCs w:val="16"/>
    </w:rPr>
  </w:style>
  <w:style w:type="table" w:styleId="Reatabula">
    <w:name w:val="Table Grid"/>
    <w:basedOn w:val="Parastatabula"/>
    <w:uiPriority w:val="59"/>
    <w:rsid w:val="00D373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atrisintapieminana">
    <w:name w:val="Unresolved Mention"/>
    <w:basedOn w:val="Noklusjumarindkopasfonts"/>
    <w:uiPriority w:val="99"/>
    <w:semiHidden/>
    <w:unhideWhenUsed/>
    <w:rsid w:val="00061C78"/>
    <w:rPr>
      <w:color w:val="605E5C"/>
      <w:shd w:val="clear" w:color="auto" w:fill="E1DFDD"/>
    </w:rPr>
  </w:style>
  <w:style w:type="paragraph" w:customStyle="1" w:styleId="naisf">
    <w:name w:val="naisf"/>
    <w:basedOn w:val="Parasts"/>
    <w:rsid w:val="00223018"/>
    <w:pPr>
      <w:widowControl/>
      <w:spacing w:before="75" w:after="75" w:line="240" w:lineRule="auto"/>
      <w:ind w:firstLine="375"/>
      <w:jc w:val="both"/>
    </w:pPr>
    <w:rPr>
      <w:rFonts w:eastAsia="Times New Roman"/>
    </w:rPr>
  </w:style>
  <w:style w:type="paragraph" w:styleId="Vresteksts">
    <w:name w:val="footnote text"/>
    <w:basedOn w:val="Parasts"/>
    <w:link w:val="VrestekstsRakstz"/>
    <w:uiPriority w:val="99"/>
    <w:unhideWhenUsed/>
    <w:rsid w:val="00A14E4D"/>
    <w:pPr>
      <w:spacing w:after="0" w:line="240" w:lineRule="auto"/>
    </w:pPr>
    <w:rPr>
      <w:sz w:val="20"/>
      <w:szCs w:val="20"/>
    </w:rPr>
  </w:style>
  <w:style w:type="character" w:customStyle="1" w:styleId="VrestekstsRakstz">
    <w:name w:val="Vēres teksts Rakstz."/>
    <w:basedOn w:val="Noklusjumarindkopasfonts"/>
    <w:link w:val="Vresteksts"/>
    <w:uiPriority w:val="99"/>
    <w:rsid w:val="00A14E4D"/>
    <w:rPr>
      <w:sz w:val="20"/>
      <w:szCs w:val="20"/>
    </w:rPr>
  </w:style>
  <w:style w:type="character" w:styleId="Vresatsauce">
    <w:name w:val="footnote reference"/>
    <w:aliases w:val="BVI fnr,SUPERS,Footnote symbol,(Footnote Reference),Footnote,Voetnootverwijzing,Times 10 Point,Exposant 3 Point,Footnote reference number,note TESI,Odwołanie przypisu,Footnote Reference Number,Footnote Reference_LVL6,number"/>
    <w:basedOn w:val="Noklusjumarindkopasfonts"/>
    <w:uiPriority w:val="99"/>
    <w:unhideWhenUsed/>
    <w:qFormat/>
    <w:rsid w:val="00A14E4D"/>
    <w:rPr>
      <w:vertAlign w:val="superscript"/>
    </w:rPr>
  </w:style>
  <w:style w:type="character" w:styleId="Izmantotahipersaite">
    <w:name w:val="FollowedHyperlink"/>
    <w:basedOn w:val="Noklusjumarindkopasfonts"/>
    <w:uiPriority w:val="99"/>
    <w:semiHidden/>
    <w:unhideWhenUsed/>
    <w:rsid w:val="00CA6E4B"/>
    <w:rPr>
      <w:color w:val="954F72" w:themeColor="followedHyperlink"/>
      <w:u w:val="single"/>
    </w:rPr>
  </w:style>
  <w:style w:type="paragraph" w:styleId="Komentrateksts">
    <w:name w:val="annotation text"/>
    <w:basedOn w:val="Parasts"/>
    <w:link w:val="KomentratekstsRakstz"/>
    <w:uiPriority w:val="99"/>
    <w:unhideWhenUsed/>
    <w:rsid w:val="00CE470A"/>
    <w:pPr>
      <w:spacing w:line="240" w:lineRule="auto"/>
    </w:pPr>
    <w:rPr>
      <w:sz w:val="20"/>
      <w:szCs w:val="20"/>
    </w:rPr>
  </w:style>
  <w:style w:type="character" w:customStyle="1" w:styleId="KomentratekstsRakstz">
    <w:name w:val="Komentāra teksts Rakstz."/>
    <w:basedOn w:val="Noklusjumarindkopasfonts"/>
    <w:link w:val="Komentrateksts"/>
    <w:uiPriority w:val="99"/>
    <w:rsid w:val="00CE470A"/>
    <w:rPr>
      <w:sz w:val="20"/>
      <w:szCs w:val="20"/>
    </w:rPr>
  </w:style>
  <w:style w:type="character" w:styleId="Komentraatsauce">
    <w:name w:val="annotation reference"/>
    <w:basedOn w:val="Noklusjumarindkopasfonts"/>
    <w:uiPriority w:val="99"/>
    <w:semiHidden/>
    <w:unhideWhenUsed/>
    <w:rsid w:val="00CE470A"/>
    <w:rPr>
      <w:sz w:val="16"/>
      <w:szCs w:val="16"/>
    </w:rPr>
  </w:style>
  <w:style w:type="paragraph" w:styleId="Sarakstarindkopa">
    <w:name w:val="List Paragraph"/>
    <w:basedOn w:val="Parasts"/>
    <w:uiPriority w:val="34"/>
    <w:qFormat/>
    <w:rsid w:val="00B1339E"/>
    <w:pPr>
      <w:ind w:left="720"/>
      <w:contextualSpacing/>
    </w:pPr>
  </w:style>
  <w:style w:type="paragraph" w:styleId="Komentratma">
    <w:name w:val="annotation subject"/>
    <w:basedOn w:val="Komentrateksts"/>
    <w:next w:val="Komentrateksts"/>
    <w:link w:val="KomentratmaRakstz"/>
    <w:uiPriority w:val="99"/>
    <w:semiHidden/>
    <w:unhideWhenUsed/>
    <w:rsid w:val="00A54F7F"/>
    <w:rPr>
      <w:b/>
      <w:bCs/>
    </w:rPr>
  </w:style>
  <w:style w:type="character" w:customStyle="1" w:styleId="KomentratmaRakstz">
    <w:name w:val="Komentāra tēma Rakstz."/>
    <w:basedOn w:val="KomentratekstsRakstz"/>
    <w:link w:val="Komentratma"/>
    <w:uiPriority w:val="99"/>
    <w:semiHidden/>
    <w:rsid w:val="00A54F7F"/>
    <w:rPr>
      <w:b/>
      <w:bCs/>
      <w:sz w:val="20"/>
      <w:szCs w:val="20"/>
    </w:rPr>
  </w:style>
  <w:style w:type="paragraph" w:styleId="Prskatjums">
    <w:name w:val="Revision"/>
    <w:hidden/>
    <w:uiPriority w:val="99"/>
    <w:semiHidden/>
    <w:rsid w:val="00A54F7F"/>
  </w:style>
  <w:style w:type="paragraph" w:styleId="Paraststmeklis">
    <w:name w:val="Normal (Web)"/>
    <w:basedOn w:val="Parasts"/>
    <w:uiPriority w:val="99"/>
    <w:semiHidden/>
    <w:unhideWhenUsed/>
    <w:rsid w:val="00A716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958412">
      <w:bodyDiv w:val="1"/>
      <w:marLeft w:val="0"/>
      <w:marRight w:val="0"/>
      <w:marTop w:val="0"/>
      <w:marBottom w:val="0"/>
      <w:divBdr>
        <w:top w:val="none" w:sz="0" w:space="0" w:color="auto"/>
        <w:left w:val="none" w:sz="0" w:space="0" w:color="auto"/>
        <w:bottom w:val="none" w:sz="0" w:space="0" w:color="auto"/>
        <w:right w:val="none" w:sz="0" w:space="0" w:color="auto"/>
      </w:divBdr>
    </w:div>
    <w:div w:id="250967185">
      <w:bodyDiv w:val="1"/>
      <w:marLeft w:val="0"/>
      <w:marRight w:val="0"/>
      <w:marTop w:val="0"/>
      <w:marBottom w:val="0"/>
      <w:divBdr>
        <w:top w:val="none" w:sz="0" w:space="0" w:color="auto"/>
        <w:left w:val="none" w:sz="0" w:space="0" w:color="auto"/>
        <w:bottom w:val="none" w:sz="0" w:space="0" w:color="auto"/>
        <w:right w:val="none" w:sz="0" w:space="0" w:color="auto"/>
      </w:divBdr>
    </w:div>
    <w:div w:id="428625890">
      <w:bodyDiv w:val="1"/>
      <w:marLeft w:val="0"/>
      <w:marRight w:val="0"/>
      <w:marTop w:val="0"/>
      <w:marBottom w:val="0"/>
      <w:divBdr>
        <w:top w:val="none" w:sz="0" w:space="0" w:color="auto"/>
        <w:left w:val="none" w:sz="0" w:space="0" w:color="auto"/>
        <w:bottom w:val="none" w:sz="0" w:space="0" w:color="auto"/>
        <w:right w:val="none" w:sz="0" w:space="0" w:color="auto"/>
      </w:divBdr>
    </w:div>
    <w:div w:id="574823484">
      <w:bodyDiv w:val="1"/>
      <w:marLeft w:val="0"/>
      <w:marRight w:val="0"/>
      <w:marTop w:val="0"/>
      <w:marBottom w:val="0"/>
      <w:divBdr>
        <w:top w:val="none" w:sz="0" w:space="0" w:color="auto"/>
        <w:left w:val="none" w:sz="0" w:space="0" w:color="auto"/>
        <w:bottom w:val="none" w:sz="0" w:space="0" w:color="auto"/>
        <w:right w:val="none" w:sz="0" w:space="0" w:color="auto"/>
      </w:divBdr>
    </w:div>
    <w:div w:id="683095778">
      <w:bodyDiv w:val="1"/>
      <w:marLeft w:val="0"/>
      <w:marRight w:val="0"/>
      <w:marTop w:val="0"/>
      <w:marBottom w:val="0"/>
      <w:divBdr>
        <w:top w:val="none" w:sz="0" w:space="0" w:color="auto"/>
        <w:left w:val="none" w:sz="0" w:space="0" w:color="auto"/>
        <w:bottom w:val="none" w:sz="0" w:space="0" w:color="auto"/>
        <w:right w:val="none" w:sz="0" w:space="0" w:color="auto"/>
      </w:divBdr>
    </w:div>
    <w:div w:id="694037775">
      <w:bodyDiv w:val="1"/>
      <w:marLeft w:val="0"/>
      <w:marRight w:val="0"/>
      <w:marTop w:val="0"/>
      <w:marBottom w:val="0"/>
      <w:divBdr>
        <w:top w:val="none" w:sz="0" w:space="0" w:color="auto"/>
        <w:left w:val="none" w:sz="0" w:space="0" w:color="auto"/>
        <w:bottom w:val="none" w:sz="0" w:space="0" w:color="auto"/>
        <w:right w:val="none" w:sz="0" w:space="0" w:color="auto"/>
      </w:divBdr>
    </w:div>
    <w:div w:id="799029690">
      <w:bodyDiv w:val="1"/>
      <w:marLeft w:val="0"/>
      <w:marRight w:val="0"/>
      <w:marTop w:val="0"/>
      <w:marBottom w:val="0"/>
      <w:divBdr>
        <w:top w:val="none" w:sz="0" w:space="0" w:color="auto"/>
        <w:left w:val="none" w:sz="0" w:space="0" w:color="auto"/>
        <w:bottom w:val="none" w:sz="0" w:space="0" w:color="auto"/>
        <w:right w:val="none" w:sz="0" w:space="0" w:color="auto"/>
      </w:divBdr>
    </w:div>
    <w:div w:id="1156604031">
      <w:bodyDiv w:val="1"/>
      <w:marLeft w:val="0"/>
      <w:marRight w:val="0"/>
      <w:marTop w:val="0"/>
      <w:marBottom w:val="0"/>
      <w:divBdr>
        <w:top w:val="none" w:sz="0" w:space="0" w:color="auto"/>
        <w:left w:val="none" w:sz="0" w:space="0" w:color="auto"/>
        <w:bottom w:val="none" w:sz="0" w:space="0" w:color="auto"/>
        <w:right w:val="none" w:sz="0" w:space="0" w:color="auto"/>
      </w:divBdr>
    </w:div>
    <w:div w:id="1488941599">
      <w:bodyDiv w:val="1"/>
      <w:marLeft w:val="0"/>
      <w:marRight w:val="0"/>
      <w:marTop w:val="0"/>
      <w:marBottom w:val="0"/>
      <w:divBdr>
        <w:top w:val="none" w:sz="0" w:space="0" w:color="auto"/>
        <w:left w:val="none" w:sz="0" w:space="0" w:color="auto"/>
        <w:bottom w:val="none" w:sz="0" w:space="0" w:color="auto"/>
        <w:right w:val="none" w:sz="0" w:space="0" w:color="auto"/>
      </w:divBdr>
    </w:div>
    <w:div w:id="1678845996">
      <w:bodyDiv w:val="1"/>
      <w:marLeft w:val="0"/>
      <w:marRight w:val="0"/>
      <w:marTop w:val="0"/>
      <w:marBottom w:val="0"/>
      <w:divBdr>
        <w:top w:val="none" w:sz="0" w:space="0" w:color="auto"/>
        <w:left w:val="none" w:sz="0" w:space="0" w:color="auto"/>
        <w:bottom w:val="none" w:sz="0" w:space="0" w:color="auto"/>
        <w:right w:val="none" w:sz="0" w:space="0" w:color="auto"/>
      </w:divBdr>
    </w:div>
    <w:div w:id="19717455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21459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likumi.lv/ta/id/50500-civilprocesa-likums" TargetMode="External"/><Relationship Id="rId1" Type="http://schemas.openxmlformats.org/officeDocument/2006/relationships/hyperlink" Target="https://www.mkd.gov.lv/lv/media/571/download?attachme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718E20-9901-4734-9A66-D09F6FF85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Pages>
  <Words>14752</Words>
  <Characters>8410</Characters>
  <Application>Microsoft Office Word</Application>
  <DocSecurity>0</DocSecurity>
  <Lines>70</Lines>
  <Paragraphs>46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Rainiceca</dc:creator>
  <cp:lastModifiedBy>Marika Mitrone</cp:lastModifiedBy>
  <cp:revision>5</cp:revision>
  <cp:lastPrinted>2017-06-19T07:12:00Z</cp:lastPrinted>
  <dcterms:created xsi:type="dcterms:W3CDTF">2025-01-26T10:06:00Z</dcterms:created>
  <dcterms:modified xsi:type="dcterms:W3CDTF">2025-01-28T08:35:00Z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2014-11-05T00:00:00Z</vt:filetime>
  </property>
  <property fmtid="{D5CDD505-2E9C-101B-9397-08002B2CF9AE}" pid="3" name="LastSaved">
    <vt:filetime>2014-11-05T00:00:00Z</vt:filetime>
  </property>
</Properties>
</file>