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C161F" w14:textId="77777777" w:rsidR="00FA7607" w:rsidRDefault="00FA7607" w:rsidP="00FA7607">
      <w:pPr>
        <w:widowControl/>
        <w:spacing w:after="0" w:line="240" w:lineRule="auto"/>
        <w:jc w:val="right"/>
        <w:rPr>
          <w:b/>
          <w:bCs/>
        </w:rPr>
      </w:pPr>
    </w:p>
    <w:p w14:paraId="4FFB553E" w14:textId="0D4397E4" w:rsidR="00FA7607" w:rsidRPr="008639E1" w:rsidRDefault="007A391F" w:rsidP="00FA7607">
      <w:pPr>
        <w:widowControl/>
        <w:spacing w:after="0" w:line="240" w:lineRule="auto"/>
        <w:jc w:val="right"/>
        <w:rPr>
          <w:b/>
          <w:bCs/>
        </w:rPr>
      </w:pPr>
      <w:r w:rsidRPr="008639E1">
        <w:rPr>
          <w:b/>
          <w:bCs/>
        </w:rPr>
        <w:t>/</w:t>
      </w:r>
      <w:r w:rsidR="00DD0D9F" w:rsidRPr="008639E1">
        <w:rPr>
          <w:b/>
          <w:bCs/>
        </w:rPr>
        <w:t>SIA "</w:t>
      </w:r>
      <w:r w:rsidRPr="008639E1">
        <w:rPr>
          <w:b/>
          <w:bCs/>
        </w:rPr>
        <w:t>Nosaukums A</w:t>
      </w:r>
      <w:r w:rsidR="00DD0D9F" w:rsidRPr="008639E1">
        <w:rPr>
          <w:b/>
          <w:bCs/>
        </w:rPr>
        <w:t>"</w:t>
      </w:r>
      <w:r w:rsidRPr="008639E1">
        <w:rPr>
          <w:b/>
          <w:bCs/>
        </w:rPr>
        <w:t>/</w:t>
      </w:r>
    </w:p>
    <w:p w14:paraId="11B47088" w14:textId="7D5CF3DC" w:rsidR="00E96E6C" w:rsidRPr="008639E1" w:rsidRDefault="00E96E6C" w:rsidP="00E96E6C">
      <w:pPr>
        <w:widowControl/>
        <w:spacing w:after="0" w:line="240" w:lineRule="auto"/>
        <w:jc w:val="right"/>
        <w:rPr>
          <w:rFonts w:eastAsia="Times New Roman"/>
        </w:rPr>
      </w:pPr>
      <w:r w:rsidRPr="008639E1">
        <w:rPr>
          <w:rFonts w:eastAsia="Times New Roman"/>
        </w:rPr>
        <w:t>Paziņošanai e-adresē</w:t>
      </w:r>
    </w:p>
    <w:p w14:paraId="524DC9C0" w14:textId="77777777" w:rsidR="00E96E6C" w:rsidRPr="008639E1" w:rsidRDefault="00E96E6C" w:rsidP="00E96E6C">
      <w:pPr>
        <w:widowControl/>
        <w:spacing w:after="0" w:line="240" w:lineRule="auto"/>
        <w:jc w:val="right"/>
        <w:rPr>
          <w:rFonts w:eastAsia="Times New Roman"/>
          <w:lang w:val="lt-LT"/>
        </w:rPr>
      </w:pPr>
    </w:p>
    <w:p w14:paraId="0D41BB5F" w14:textId="30EB658C" w:rsidR="00E96E6C" w:rsidRPr="008639E1" w:rsidRDefault="00E96E6C" w:rsidP="00E96E6C">
      <w:pPr>
        <w:widowControl/>
        <w:spacing w:after="0" w:line="240" w:lineRule="auto"/>
        <w:jc w:val="right"/>
        <w:rPr>
          <w:rFonts w:eastAsia="Times New Roman"/>
          <w:b/>
          <w:bCs/>
          <w:lang w:val="lt-LT"/>
        </w:rPr>
      </w:pPr>
      <w:r w:rsidRPr="008639E1">
        <w:rPr>
          <w:rFonts w:eastAsia="Times New Roman"/>
          <w:b/>
          <w:bCs/>
          <w:lang w:val="lt-LT"/>
        </w:rPr>
        <w:t>Maksātnespējas procesa administrator</w:t>
      </w:r>
      <w:r w:rsidR="00FA7607" w:rsidRPr="008639E1">
        <w:rPr>
          <w:rFonts w:eastAsia="Times New Roman"/>
          <w:b/>
          <w:bCs/>
          <w:lang w:val="lt-LT"/>
        </w:rPr>
        <w:t>am</w:t>
      </w:r>
    </w:p>
    <w:p w14:paraId="2DBDDF37" w14:textId="3A7BB44D" w:rsidR="00E96E6C" w:rsidRPr="008639E1" w:rsidRDefault="007A391F" w:rsidP="00E96E6C">
      <w:pPr>
        <w:widowControl/>
        <w:spacing w:after="0" w:line="240" w:lineRule="auto"/>
        <w:jc w:val="right"/>
        <w:rPr>
          <w:rFonts w:eastAsia="Times New Roman"/>
          <w:b/>
          <w:bCs/>
          <w:lang w:val="lt-LT"/>
        </w:rPr>
      </w:pPr>
      <w:r w:rsidRPr="008639E1">
        <w:rPr>
          <w:rFonts w:eastAsia="Times New Roman"/>
          <w:b/>
          <w:bCs/>
          <w:lang w:val="lt-LT"/>
        </w:rPr>
        <w:t>/Administrators/</w:t>
      </w:r>
    </w:p>
    <w:p w14:paraId="68290131" w14:textId="77777777" w:rsidR="00E96E6C" w:rsidRPr="008639E1" w:rsidRDefault="00E96E6C" w:rsidP="00E96E6C">
      <w:pPr>
        <w:widowControl/>
        <w:spacing w:after="0" w:line="240" w:lineRule="auto"/>
        <w:jc w:val="right"/>
        <w:rPr>
          <w:rFonts w:eastAsia="Times New Roman"/>
        </w:rPr>
      </w:pPr>
      <w:r w:rsidRPr="008639E1">
        <w:rPr>
          <w:rFonts w:eastAsia="Times New Roman"/>
        </w:rPr>
        <w:t>Paziņošanai e-adresē</w:t>
      </w:r>
    </w:p>
    <w:p w14:paraId="081FA832" w14:textId="77777777" w:rsidR="00E96E6C" w:rsidRPr="008639E1" w:rsidRDefault="00E96E6C" w:rsidP="00E96E6C">
      <w:pPr>
        <w:widowControl/>
        <w:spacing w:after="0" w:line="240" w:lineRule="auto"/>
        <w:jc w:val="right"/>
        <w:rPr>
          <w:rFonts w:eastAsia="Times New Roman"/>
          <w:lang w:val="lt-LT"/>
        </w:rPr>
      </w:pPr>
    </w:p>
    <w:p w14:paraId="41842F26" w14:textId="18F54A6C" w:rsidR="00E96E6C" w:rsidRPr="008639E1" w:rsidRDefault="00E96E6C" w:rsidP="00E96E6C">
      <w:pPr>
        <w:widowControl/>
        <w:spacing w:after="0" w:line="240" w:lineRule="auto"/>
        <w:jc w:val="center"/>
        <w:rPr>
          <w:rFonts w:eastAsia="Times New Roman"/>
          <w:b/>
          <w:bCs/>
          <w:lang w:val="lt-LT"/>
        </w:rPr>
      </w:pPr>
      <w:r w:rsidRPr="008639E1">
        <w:rPr>
          <w:rFonts w:eastAsia="Times New Roman"/>
          <w:b/>
          <w:bCs/>
          <w:lang w:val="lt-LT"/>
        </w:rPr>
        <w:t xml:space="preserve">Par </w:t>
      </w:r>
      <w:r w:rsidR="007A391F" w:rsidRPr="008639E1">
        <w:rPr>
          <w:rFonts w:eastAsia="Times New Roman"/>
          <w:b/>
          <w:bCs/>
          <w:lang w:val="lt-LT"/>
        </w:rPr>
        <w:t>/</w:t>
      </w:r>
      <w:r w:rsidR="00FA29F1" w:rsidRPr="008639E1">
        <w:rPr>
          <w:b/>
          <w:bCs/>
        </w:rPr>
        <w:t>"</w:t>
      </w:r>
      <w:r w:rsidR="007A391F" w:rsidRPr="008639E1">
        <w:rPr>
          <w:b/>
          <w:bCs/>
        </w:rPr>
        <w:t>Nosaukums A</w:t>
      </w:r>
      <w:r w:rsidR="00FA29F1" w:rsidRPr="008639E1">
        <w:rPr>
          <w:b/>
          <w:bCs/>
        </w:rPr>
        <w:t>"</w:t>
      </w:r>
      <w:r w:rsidR="007A391F" w:rsidRPr="008639E1">
        <w:rPr>
          <w:b/>
          <w:bCs/>
        </w:rPr>
        <w:t>/</w:t>
      </w:r>
      <w:r w:rsidRPr="008639E1">
        <w:rPr>
          <w:rFonts w:eastAsia="Times New Roman"/>
          <w:b/>
          <w:bCs/>
          <w:lang w:val="lt-LT"/>
        </w:rPr>
        <w:t>sūdzību</w:t>
      </w:r>
    </w:p>
    <w:p w14:paraId="0711AC5C" w14:textId="10326CC1" w:rsidR="00E96E6C" w:rsidRPr="008639E1" w:rsidRDefault="00E96E6C" w:rsidP="00E96E6C">
      <w:pPr>
        <w:widowControl/>
        <w:spacing w:after="0" w:line="240" w:lineRule="auto"/>
        <w:jc w:val="center"/>
        <w:rPr>
          <w:rFonts w:eastAsia="Times New Roman"/>
          <w:b/>
          <w:bCs/>
          <w:lang w:val="lt-LT"/>
        </w:rPr>
      </w:pPr>
      <w:r w:rsidRPr="008639E1">
        <w:rPr>
          <w:rFonts w:eastAsia="Times New Roman"/>
          <w:b/>
          <w:bCs/>
          <w:lang w:val="lt-LT"/>
        </w:rPr>
        <w:t>par maksātnespējas procesa administrator</w:t>
      </w:r>
      <w:r w:rsidR="00FA29F1" w:rsidRPr="008639E1">
        <w:rPr>
          <w:rFonts w:eastAsia="Times New Roman"/>
          <w:b/>
          <w:bCs/>
          <w:lang w:val="lt-LT"/>
        </w:rPr>
        <w:t>a</w:t>
      </w:r>
      <w:r w:rsidRPr="008639E1">
        <w:rPr>
          <w:rFonts w:eastAsia="Times New Roman"/>
          <w:b/>
          <w:bCs/>
          <w:lang w:val="lt-LT"/>
        </w:rPr>
        <w:t xml:space="preserve"> </w:t>
      </w:r>
      <w:r w:rsidR="00B82DA9" w:rsidRPr="008639E1">
        <w:rPr>
          <w:rFonts w:eastAsia="Times New Roman"/>
          <w:b/>
          <w:bCs/>
          <w:lang w:val="lt-LT"/>
        </w:rPr>
        <w:t>/Administrators/</w:t>
      </w:r>
      <w:r w:rsidRPr="008639E1">
        <w:rPr>
          <w:rFonts w:eastAsia="Times New Roman"/>
          <w:b/>
          <w:bCs/>
          <w:lang w:val="lt-LT"/>
        </w:rPr>
        <w:t xml:space="preserve"> rīcīb</w:t>
      </w:r>
      <w:r w:rsidR="00FA29F1" w:rsidRPr="008639E1">
        <w:rPr>
          <w:rFonts w:eastAsia="Times New Roman"/>
          <w:b/>
          <w:bCs/>
          <w:lang w:val="lt-LT"/>
        </w:rPr>
        <w:t>u</w:t>
      </w:r>
    </w:p>
    <w:p w14:paraId="4F3A9F6A" w14:textId="56F993FB" w:rsidR="00E96E6C" w:rsidRPr="008639E1" w:rsidRDefault="009F60E5" w:rsidP="00DD68BE">
      <w:pPr>
        <w:widowControl/>
        <w:spacing w:after="0" w:line="240" w:lineRule="auto"/>
        <w:jc w:val="center"/>
        <w:rPr>
          <w:rFonts w:eastAsia="Times New Roman"/>
          <w:b/>
          <w:bCs/>
          <w:lang w:val="lt-LT"/>
        </w:rPr>
      </w:pPr>
      <w:r w:rsidRPr="008639E1">
        <w:rPr>
          <w:rFonts w:eastAsia="Times New Roman"/>
          <w:b/>
          <w:bCs/>
        </w:rPr>
        <w:t>/</w:t>
      </w:r>
      <w:r w:rsidR="00DE4DFA" w:rsidRPr="008639E1">
        <w:rPr>
          <w:rFonts w:eastAsia="Times New Roman"/>
          <w:b/>
          <w:bCs/>
        </w:rPr>
        <w:t>SIA "</w:t>
      </w:r>
      <w:r w:rsidR="00B82DA9" w:rsidRPr="008639E1">
        <w:rPr>
          <w:rFonts w:eastAsia="Times New Roman"/>
          <w:b/>
          <w:bCs/>
        </w:rPr>
        <w:t>Nosaukums B</w:t>
      </w:r>
      <w:r w:rsidR="00DE4DFA" w:rsidRPr="008639E1">
        <w:rPr>
          <w:rFonts w:eastAsia="Times New Roman"/>
          <w:b/>
          <w:bCs/>
        </w:rPr>
        <w:t>"</w:t>
      </w:r>
      <w:r w:rsidRPr="008639E1">
        <w:rPr>
          <w:rFonts w:eastAsia="Times New Roman"/>
          <w:b/>
          <w:bCs/>
        </w:rPr>
        <w:t>/</w:t>
      </w:r>
      <w:r w:rsidR="00DE4DFA" w:rsidRPr="008639E1">
        <w:rPr>
          <w:rFonts w:eastAsia="Times New Roman"/>
        </w:rPr>
        <w:t xml:space="preserve"> </w:t>
      </w:r>
      <w:r w:rsidR="00E96E6C" w:rsidRPr="008639E1">
        <w:rPr>
          <w:rFonts w:eastAsia="Times New Roman"/>
          <w:b/>
          <w:bCs/>
          <w:lang w:val="lt-LT"/>
        </w:rPr>
        <w:t>juridiskās personas maksātnespējas procesā</w:t>
      </w:r>
    </w:p>
    <w:p w14:paraId="170291EF" w14:textId="77777777" w:rsidR="00E96E6C" w:rsidRPr="008639E1" w:rsidRDefault="00E96E6C" w:rsidP="00E96E6C">
      <w:pPr>
        <w:widowControl/>
        <w:spacing w:after="0" w:line="240" w:lineRule="auto"/>
        <w:jc w:val="center"/>
        <w:rPr>
          <w:rFonts w:eastAsia="Times New Roman"/>
          <w:b/>
          <w:bCs/>
          <w:lang w:val="lt-LT"/>
        </w:rPr>
      </w:pPr>
    </w:p>
    <w:p w14:paraId="1D2D7500" w14:textId="3C138060" w:rsidR="00DD0D9F" w:rsidRPr="008639E1" w:rsidRDefault="00E96E6C" w:rsidP="00186F85">
      <w:pPr>
        <w:spacing w:after="0" w:line="240" w:lineRule="auto"/>
        <w:ind w:firstLine="720"/>
        <w:jc w:val="both"/>
      </w:pPr>
      <w:r w:rsidRPr="008639E1">
        <w:rPr>
          <w:iCs/>
          <w:lang w:eastAsia="en-US"/>
        </w:rPr>
        <w:t xml:space="preserve">Maksātnespējas kontroles dienestā 2024. gada </w:t>
      </w:r>
      <w:r w:rsidR="00DE4DFA" w:rsidRPr="008639E1">
        <w:rPr>
          <w:iCs/>
          <w:lang w:eastAsia="en-US"/>
        </w:rPr>
        <w:t>9</w:t>
      </w:r>
      <w:r w:rsidRPr="008639E1">
        <w:rPr>
          <w:iCs/>
          <w:lang w:eastAsia="en-US"/>
        </w:rPr>
        <w:t>. </w:t>
      </w:r>
      <w:r w:rsidR="00DE4DFA" w:rsidRPr="008639E1">
        <w:rPr>
          <w:iCs/>
          <w:lang w:eastAsia="en-US"/>
        </w:rPr>
        <w:t>septembrī</w:t>
      </w:r>
      <w:r w:rsidR="003019E8" w:rsidRPr="008639E1">
        <w:rPr>
          <w:iCs/>
          <w:lang w:eastAsia="en-US"/>
        </w:rPr>
        <w:t xml:space="preserve"> saņemta</w:t>
      </w:r>
      <w:r w:rsidRPr="008639E1">
        <w:rPr>
          <w:iCs/>
          <w:lang w:eastAsia="en-US"/>
        </w:rPr>
        <w:t xml:space="preserve"> </w:t>
      </w:r>
      <w:r w:rsidR="009F60E5" w:rsidRPr="008639E1">
        <w:rPr>
          <w:iCs/>
          <w:lang w:eastAsia="en-US"/>
        </w:rPr>
        <w:t>/</w:t>
      </w:r>
      <w:r w:rsidR="00DE4DFA" w:rsidRPr="008639E1">
        <w:t>SIA "</w:t>
      </w:r>
      <w:r w:rsidR="009F60E5" w:rsidRPr="008639E1">
        <w:t>Nosaukums A</w:t>
      </w:r>
      <w:r w:rsidR="00DE4DFA" w:rsidRPr="008639E1">
        <w:t>"</w:t>
      </w:r>
      <w:r w:rsidR="009F60E5" w:rsidRPr="008639E1">
        <w:t>/</w:t>
      </w:r>
      <w:r w:rsidR="00DE4DFA" w:rsidRPr="008639E1">
        <w:t>,</w:t>
      </w:r>
      <w:r w:rsidR="00DE4DFA" w:rsidRPr="008639E1">
        <w:rPr>
          <w:b/>
          <w:bCs/>
        </w:rPr>
        <w:t xml:space="preserve"> </w:t>
      </w:r>
      <w:r w:rsidR="009F60E5" w:rsidRPr="008639E1">
        <w:rPr>
          <w:b/>
          <w:bCs/>
        </w:rPr>
        <w:t>/</w:t>
      </w:r>
      <w:r w:rsidR="00DE4DFA" w:rsidRPr="008639E1">
        <w:rPr>
          <w:rFonts w:eastAsia="Times New Roman"/>
        </w:rPr>
        <w:t xml:space="preserve">reģistrācijas </w:t>
      </w:r>
      <w:r w:rsidR="009F60E5" w:rsidRPr="008639E1">
        <w:rPr>
          <w:rFonts w:eastAsia="Times New Roman"/>
        </w:rPr>
        <w:t>numurs/</w:t>
      </w:r>
      <w:r w:rsidR="00DE4DFA" w:rsidRPr="008639E1">
        <w:t>,</w:t>
      </w:r>
      <w:r w:rsidRPr="008639E1">
        <w:t xml:space="preserve"> </w:t>
      </w:r>
      <w:r w:rsidRPr="008639E1">
        <w:rPr>
          <w:bCs/>
          <w:lang w:eastAsia="en-US"/>
        </w:rPr>
        <w:t xml:space="preserve">(turpmāk – Iesniedzējs) </w:t>
      </w:r>
      <w:r w:rsidRPr="008639E1">
        <w:rPr>
          <w:iCs/>
          <w:lang w:eastAsia="en-US"/>
        </w:rPr>
        <w:t xml:space="preserve">2024. gada </w:t>
      </w:r>
      <w:r w:rsidR="00DE4DFA" w:rsidRPr="008639E1">
        <w:rPr>
          <w:iCs/>
          <w:lang w:eastAsia="en-US"/>
        </w:rPr>
        <w:t>9</w:t>
      </w:r>
      <w:r w:rsidRPr="008639E1">
        <w:rPr>
          <w:iCs/>
          <w:lang w:eastAsia="en-US"/>
        </w:rPr>
        <w:t>. </w:t>
      </w:r>
      <w:r w:rsidR="00DE4DFA" w:rsidRPr="008639E1">
        <w:rPr>
          <w:iCs/>
          <w:lang w:eastAsia="en-US"/>
        </w:rPr>
        <w:t>septembra</w:t>
      </w:r>
      <w:r w:rsidRPr="008639E1">
        <w:rPr>
          <w:iCs/>
          <w:lang w:eastAsia="en-US"/>
        </w:rPr>
        <w:t xml:space="preserve"> sūdzība (turpmāk – Sūdzība) par maksātnespējas procesa administrator</w:t>
      </w:r>
      <w:r w:rsidR="00DE4DFA" w:rsidRPr="008639E1">
        <w:rPr>
          <w:iCs/>
          <w:lang w:eastAsia="en-US"/>
        </w:rPr>
        <w:t>a</w:t>
      </w:r>
      <w:r w:rsidRPr="008639E1">
        <w:rPr>
          <w:iCs/>
          <w:lang w:eastAsia="en-US"/>
        </w:rPr>
        <w:t xml:space="preserve"> </w:t>
      </w:r>
      <w:r w:rsidR="009F60E5" w:rsidRPr="008639E1">
        <w:rPr>
          <w:iCs/>
          <w:lang w:eastAsia="en-US"/>
        </w:rPr>
        <w:t>/Administrators/</w:t>
      </w:r>
      <w:r w:rsidRPr="008639E1">
        <w:rPr>
          <w:iCs/>
          <w:lang w:eastAsia="en-US"/>
        </w:rPr>
        <w:t xml:space="preserve">, </w:t>
      </w:r>
      <w:r w:rsidR="009F60E5" w:rsidRPr="008639E1">
        <w:rPr>
          <w:iCs/>
          <w:lang w:eastAsia="en-US"/>
        </w:rPr>
        <w:t>/</w:t>
      </w:r>
      <w:r w:rsidRPr="008639E1">
        <w:rPr>
          <w:iCs/>
          <w:lang w:eastAsia="en-US"/>
        </w:rPr>
        <w:t xml:space="preserve">amata apliecības </w:t>
      </w:r>
      <w:r w:rsidR="009F60E5" w:rsidRPr="008639E1">
        <w:rPr>
          <w:iCs/>
          <w:lang w:eastAsia="en-US"/>
        </w:rPr>
        <w:t>numurs/</w:t>
      </w:r>
      <w:r w:rsidRPr="008639E1">
        <w:rPr>
          <w:iCs/>
          <w:lang w:eastAsia="en-US"/>
        </w:rPr>
        <w:t>, (turpmāk – Administrator</w:t>
      </w:r>
      <w:r w:rsidR="00275D52" w:rsidRPr="008639E1">
        <w:rPr>
          <w:iCs/>
          <w:lang w:eastAsia="en-US"/>
        </w:rPr>
        <w:t>s</w:t>
      </w:r>
      <w:r w:rsidRPr="008639E1">
        <w:rPr>
          <w:iCs/>
          <w:lang w:eastAsia="en-US"/>
        </w:rPr>
        <w:t xml:space="preserve">) rīcību </w:t>
      </w:r>
      <w:r w:rsidR="009F60E5" w:rsidRPr="008639E1">
        <w:rPr>
          <w:iCs/>
          <w:lang w:eastAsia="en-US"/>
        </w:rPr>
        <w:t>/</w:t>
      </w:r>
      <w:r w:rsidR="00275D52" w:rsidRPr="008639E1">
        <w:rPr>
          <w:rFonts w:eastAsia="Times New Roman"/>
        </w:rPr>
        <w:t>SIA "</w:t>
      </w:r>
      <w:r w:rsidR="009F60E5" w:rsidRPr="008639E1">
        <w:rPr>
          <w:rFonts w:eastAsia="Times New Roman"/>
        </w:rPr>
        <w:t>Nosaukums B</w:t>
      </w:r>
      <w:r w:rsidR="00275D52" w:rsidRPr="008639E1">
        <w:rPr>
          <w:rFonts w:eastAsia="Times New Roman"/>
        </w:rPr>
        <w:t>"</w:t>
      </w:r>
      <w:r w:rsidR="009F60E5" w:rsidRPr="008639E1">
        <w:rPr>
          <w:rFonts w:eastAsia="Times New Roman"/>
        </w:rPr>
        <w:t>/</w:t>
      </w:r>
      <w:r w:rsidR="00275D52" w:rsidRPr="008639E1">
        <w:rPr>
          <w:rFonts w:eastAsia="Times New Roman"/>
        </w:rPr>
        <w:t xml:space="preserve">, </w:t>
      </w:r>
      <w:r w:rsidR="009F60E5" w:rsidRPr="008639E1">
        <w:rPr>
          <w:rFonts w:eastAsia="Times New Roman"/>
        </w:rPr>
        <w:t>/</w:t>
      </w:r>
      <w:r w:rsidR="00275D52" w:rsidRPr="008639E1">
        <w:rPr>
          <w:rFonts w:eastAsia="Times New Roman"/>
        </w:rPr>
        <w:t xml:space="preserve">reģistrācijas </w:t>
      </w:r>
      <w:r w:rsidR="009F60E5" w:rsidRPr="008639E1">
        <w:rPr>
          <w:rFonts w:eastAsia="Times New Roman"/>
        </w:rPr>
        <w:t>numurs/</w:t>
      </w:r>
      <w:r w:rsidR="00275D52" w:rsidRPr="008639E1">
        <w:rPr>
          <w:rFonts w:eastAsia="Times New Roman"/>
        </w:rPr>
        <w:t xml:space="preserve">, </w:t>
      </w:r>
      <w:r w:rsidRPr="008639E1">
        <w:rPr>
          <w:iCs/>
          <w:lang w:eastAsia="en-US"/>
        </w:rPr>
        <w:t>(turpmāk</w:t>
      </w:r>
      <w:r w:rsidRPr="008639E1">
        <w:t xml:space="preserve"> – Parādnieks) juridiskās personas maksātnespējas procesā.</w:t>
      </w:r>
    </w:p>
    <w:p w14:paraId="536CD3A3" w14:textId="77777777" w:rsidR="00E96E6C" w:rsidRPr="008639E1" w:rsidRDefault="00E96E6C" w:rsidP="00186F85">
      <w:pPr>
        <w:spacing w:after="0" w:line="240" w:lineRule="auto"/>
        <w:ind w:firstLine="720"/>
        <w:jc w:val="both"/>
        <w:rPr>
          <w:b/>
          <w:iCs/>
          <w:lang w:eastAsia="en-US"/>
        </w:rPr>
      </w:pPr>
      <w:r w:rsidRPr="008639E1">
        <w:rPr>
          <w:iCs/>
          <w:lang w:eastAsia="en-US"/>
        </w:rPr>
        <w:t xml:space="preserve">Izskatot Maksātnespējas kontroles dienesta rīcībā esošo informāciju par </w:t>
      </w:r>
      <w:r w:rsidRPr="008639E1">
        <w:rPr>
          <w:bCs/>
          <w:lang w:eastAsia="en-US"/>
        </w:rPr>
        <w:t>Parādnieka</w:t>
      </w:r>
      <w:r w:rsidRPr="008639E1">
        <w:rPr>
          <w:iCs/>
          <w:lang w:eastAsia="en-US"/>
        </w:rPr>
        <w:t xml:space="preserve"> maksātnespējas procesa gaitu,</w:t>
      </w:r>
      <w:r w:rsidRPr="008639E1">
        <w:rPr>
          <w:b/>
          <w:iCs/>
          <w:lang w:eastAsia="en-US"/>
        </w:rPr>
        <w:t xml:space="preserve"> konstatēts:</w:t>
      </w:r>
    </w:p>
    <w:p w14:paraId="10FFF2A1" w14:textId="04CDAA66" w:rsidR="00E96E6C" w:rsidRPr="008639E1" w:rsidRDefault="00E96E6C" w:rsidP="00186F85">
      <w:pPr>
        <w:spacing w:after="0" w:line="240" w:lineRule="auto"/>
        <w:ind w:firstLine="720"/>
        <w:jc w:val="both"/>
        <w:rPr>
          <w:iCs/>
          <w:lang w:eastAsia="en-US"/>
        </w:rPr>
      </w:pPr>
      <w:r w:rsidRPr="008639E1">
        <w:rPr>
          <w:iCs/>
          <w:lang w:eastAsia="en-US"/>
        </w:rPr>
        <w:t xml:space="preserve">[1] Ar </w:t>
      </w:r>
      <w:r w:rsidR="007679D4" w:rsidRPr="008639E1">
        <w:rPr>
          <w:iCs/>
          <w:lang w:eastAsia="en-US"/>
        </w:rPr>
        <w:t>/tiesas nosaukums/</w:t>
      </w:r>
      <w:r w:rsidRPr="008639E1">
        <w:rPr>
          <w:iCs/>
          <w:lang w:eastAsia="en-US"/>
        </w:rPr>
        <w:t xml:space="preserve"> </w:t>
      </w:r>
      <w:r w:rsidR="007679D4" w:rsidRPr="008639E1">
        <w:rPr>
          <w:iCs/>
          <w:lang w:eastAsia="en-US"/>
        </w:rPr>
        <w:t>/datums/</w:t>
      </w:r>
      <w:r w:rsidRPr="008639E1">
        <w:rPr>
          <w:iCs/>
          <w:lang w:eastAsia="en-US"/>
        </w:rPr>
        <w:t xml:space="preserve"> spriedumu lietā </w:t>
      </w:r>
      <w:r w:rsidR="007679D4" w:rsidRPr="008639E1">
        <w:rPr>
          <w:iCs/>
          <w:lang w:eastAsia="en-US"/>
        </w:rPr>
        <w:t>/lietas numurs/</w:t>
      </w:r>
      <w:r w:rsidRPr="008639E1">
        <w:rPr>
          <w:iCs/>
          <w:lang w:eastAsia="en-US"/>
        </w:rPr>
        <w:t xml:space="preserve"> pasludināts Parādnieka juridiskās personas maksātnespējas process un par maksātnespējas procesa administratoru iecelt</w:t>
      </w:r>
      <w:r w:rsidR="003F7C83" w:rsidRPr="008639E1">
        <w:rPr>
          <w:iCs/>
          <w:lang w:eastAsia="en-US"/>
        </w:rPr>
        <w:t>s</w:t>
      </w:r>
      <w:r w:rsidRPr="008639E1">
        <w:rPr>
          <w:iCs/>
          <w:lang w:eastAsia="en-US"/>
        </w:rPr>
        <w:t xml:space="preserve"> Administrator</w:t>
      </w:r>
      <w:r w:rsidR="003F7C83" w:rsidRPr="008639E1">
        <w:rPr>
          <w:iCs/>
          <w:lang w:eastAsia="en-US"/>
        </w:rPr>
        <w:t>s</w:t>
      </w:r>
      <w:r w:rsidRPr="008639E1">
        <w:rPr>
          <w:iCs/>
          <w:lang w:eastAsia="en-US"/>
        </w:rPr>
        <w:t>.</w:t>
      </w:r>
    </w:p>
    <w:p w14:paraId="460BB8DE" w14:textId="0A2DF6CF" w:rsidR="00E96E6C" w:rsidRPr="008639E1" w:rsidRDefault="00E96E6C" w:rsidP="00186F85">
      <w:pPr>
        <w:spacing w:after="0" w:line="240" w:lineRule="auto"/>
        <w:ind w:firstLine="720"/>
        <w:jc w:val="both"/>
        <w:rPr>
          <w:iCs/>
          <w:lang w:eastAsia="en-US"/>
        </w:rPr>
      </w:pPr>
      <w:r w:rsidRPr="008639E1">
        <w:rPr>
          <w:iCs/>
          <w:lang w:eastAsia="en-US"/>
        </w:rPr>
        <w:t xml:space="preserve">Ieraksts par Parādnieka maksātnespējas procesa pasludināšanu maksātnespējas reģistrā izdarīts </w:t>
      </w:r>
      <w:r w:rsidR="007679D4" w:rsidRPr="008639E1">
        <w:rPr>
          <w:iCs/>
          <w:lang w:eastAsia="en-US"/>
        </w:rPr>
        <w:t>/datums/</w:t>
      </w:r>
      <w:r w:rsidRPr="008639E1">
        <w:rPr>
          <w:iCs/>
          <w:lang w:eastAsia="en-US"/>
        </w:rPr>
        <w:t>.</w:t>
      </w:r>
    </w:p>
    <w:p w14:paraId="49CB4D14" w14:textId="77777777" w:rsidR="008363B8" w:rsidRPr="008639E1" w:rsidRDefault="00E96E6C" w:rsidP="00186F85">
      <w:pPr>
        <w:spacing w:after="0" w:line="240" w:lineRule="auto"/>
        <w:ind w:firstLine="720"/>
        <w:jc w:val="both"/>
        <w:rPr>
          <w:iCs/>
          <w:lang w:eastAsia="en-US"/>
        </w:rPr>
      </w:pPr>
      <w:r w:rsidRPr="008639E1">
        <w:rPr>
          <w:iCs/>
          <w:lang w:eastAsia="en-US"/>
        </w:rPr>
        <w:t>[2] Sūdzībā norādīts turpmāk minētais.</w:t>
      </w:r>
    </w:p>
    <w:p w14:paraId="23FE00D7" w14:textId="77777777" w:rsidR="00CA7DB5" w:rsidRPr="008639E1" w:rsidRDefault="00E96E6C" w:rsidP="00186F85">
      <w:pPr>
        <w:spacing w:after="0" w:line="240" w:lineRule="auto"/>
        <w:ind w:firstLine="720"/>
        <w:jc w:val="both"/>
        <w:rPr>
          <w:rFonts w:eastAsia="Times New Roman"/>
          <w:kern w:val="2"/>
          <w:lang w:eastAsia="hi-IN" w:bidi="hi-IN"/>
        </w:rPr>
      </w:pPr>
      <w:r w:rsidRPr="008639E1">
        <w:rPr>
          <w:iCs/>
        </w:rPr>
        <w:t>[2.1] </w:t>
      </w:r>
      <w:r w:rsidR="008363B8" w:rsidRPr="008639E1">
        <w:rPr>
          <w:rFonts w:eastAsia="Times New Roman"/>
          <w:kern w:val="2"/>
          <w:lang w:eastAsia="hi-IN" w:bidi="hi-IN"/>
        </w:rPr>
        <w:t xml:space="preserve">2024. gada 20. februārī Iesniedzējs iesniedza Administratoram nenodrošinātā kreditora prasījumu pret </w:t>
      </w:r>
      <w:r w:rsidR="00977F05" w:rsidRPr="008639E1">
        <w:rPr>
          <w:rFonts w:eastAsia="Times New Roman"/>
          <w:kern w:val="2"/>
          <w:lang w:eastAsia="hi-IN" w:bidi="hi-IN"/>
        </w:rPr>
        <w:t>P</w:t>
      </w:r>
      <w:r w:rsidR="008363B8" w:rsidRPr="008639E1">
        <w:rPr>
          <w:rFonts w:eastAsia="Times New Roman"/>
          <w:kern w:val="2"/>
          <w:lang w:eastAsia="hi-IN" w:bidi="hi-IN"/>
        </w:rPr>
        <w:t>arādnieku par kopējo summu 4</w:t>
      </w:r>
      <w:r w:rsidR="00977F05" w:rsidRPr="008639E1">
        <w:rPr>
          <w:rFonts w:eastAsia="Times New Roman"/>
          <w:kern w:val="2"/>
          <w:lang w:eastAsia="hi-IN" w:bidi="hi-IN"/>
        </w:rPr>
        <w:t> </w:t>
      </w:r>
      <w:r w:rsidR="008363B8" w:rsidRPr="008639E1">
        <w:rPr>
          <w:rFonts w:eastAsia="Times New Roman"/>
          <w:kern w:val="2"/>
          <w:lang w:eastAsia="hi-IN" w:bidi="hi-IN"/>
        </w:rPr>
        <w:t>422</w:t>
      </w:r>
      <w:r w:rsidR="00977F05" w:rsidRPr="008639E1">
        <w:rPr>
          <w:rFonts w:eastAsia="Times New Roman"/>
          <w:kern w:val="2"/>
          <w:lang w:eastAsia="hi-IN" w:bidi="hi-IN"/>
        </w:rPr>
        <w:t xml:space="preserve"> </w:t>
      </w:r>
      <w:proofErr w:type="spellStart"/>
      <w:r w:rsidR="00977F05" w:rsidRPr="008639E1">
        <w:rPr>
          <w:rFonts w:eastAsia="Times New Roman"/>
          <w:i/>
          <w:iCs/>
          <w:kern w:val="2"/>
          <w:lang w:eastAsia="hi-IN" w:bidi="hi-IN"/>
        </w:rPr>
        <w:t>euro</w:t>
      </w:r>
      <w:proofErr w:type="spellEnd"/>
      <w:r w:rsidR="008363B8" w:rsidRPr="008639E1">
        <w:rPr>
          <w:rFonts w:eastAsia="Times New Roman"/>
          <w:kern w:val="2"/>
          <w:lang w:eastAsia="hi-IN" w:bidi="hi-IN"/>
        </w:rPr>
        <w:t xml:space="preserve"> </w:t>
      </w:r>
      <w:r w:rsidR="00977F05" w:rsidRPr="008639E1">
        <w:rPr>
          <w:rFonts w:eastAsia="Times New Roman"/>
          <w:kern w:val="2"/>
          <w:lang w:eastAsia="hi-IN" w:bidi="hi-IN"/>
        </w:rPr>
        <w:t>apmērā. A</w:t>
      </w:r>
      <w:r w:rsidR="008363B8" w:rsidRPr="008639E1">
        <w:rPr>
          <w:rFonts w:eastAsia="Times New Roman"/>
          <w:kern w:val="2"/>
          <w:lang w:eastAsia="hi-IN" w:bidi="hi-IN"/>
        </w:rPr>
        <w:t xml:space="preserve">pliecinājums par </w:t>
      </w:r>
      <w:r w:rsidR="00977F05" w:rsidRPr="008639E1">
        <w:rPr>
          <w:rFonts w:eastAsia="Times New Roman"/>
          <w:kern w:val="2"/>
          <w:lang w:eastAsia="hi-IN" w:bidi="hi-IN"/>
        </w:rPr>
        <w:t xml:space="preserve">kreditora prasījuma </w:t>
      </w:r>
      <w:r w:rsidR="008363B8" w:rsidRPr="008639E1">
        <w:rPr>
          <w:rFonts w:eastAsia="Times New Roman"/>
          <w:kern w:val="2"/>
          <w:lang w:eastAsia="hi-IN" w:bidi="hi-IN"/>
        </w:rPr>
        <w:t>saņemšanu datēts ar 2024.</w:t>
      </w:r>
      <w:r w:rsidR="00977F05" w:rsidRPr="008639E1">
        <w:rPr>
          <w:rFonts w:eastAsia="Times New Roman"/>
          <w:kern w:val="2"/>
          <w:lang w:eastAsia="hi-IN" w:bidi="hi-IN"/>
        </w:rPr>
        <w:t> </w:t>
      </w:r>
      <w:r w:rsidR="008363B8" w:rsidRPr="008639E1">
        <w:rPr>
          <w:rFonts w:eastAsia="Times New Roman"/>
          <w:kern w:val="2"/>
          <w:lang w:eastAsia="hi-IN" w:bidi="hi-IN"/>
        </w:rPr>
        <w:t>gada 26.</w:t>
      </w:r>
      <w:r w:rsidR="00977F05" w:rsidRPr="008639E1">
        <w:rPr>
          <w:rFonts w:eastAsia="Times New Roman"/>
          <w:kern w:val="2"/>
          <w:lang w:eastAsia="hi-IN" w:bidi="hi-IN"/>
        </w:rPr>
        <w:t> </w:t>
      </w:r>
      <w:r w:rsidR="008363B8" w:rsidRPr="008639E1">
        <w:rPr>
          <w:rFonts w:eastAsia="Times New Roman"/>
          <w:kern w:val="2"/>
          <w:lang w:eastAsia="hi-IN" w:bidi="hi-IN"/>
        </w:rPr>
        <w:t>februāri</w:t>
      </w:r>
      <w:r w:rsidR="00977F05" w:rsidRPr="008639E1">
        <w:rPr>
          <w:rFonts w:eastAsia="Times New Roman"/>
          <w:kern w:val="2"/>
          <w:lang w:eastAsia="hi-IN" w:bidi="hi-IN"/>
        </w:rPr>
        <w:t>.</w:t>
      </w:r>
    </w:p>
    <w:p w14:paraId="77C5AE67" w14:textId="35A57568" w:rsidR="00BE6D60" w:rsidRPr="008639E1" w:rsidRDefault="00CD4955" w:rsidP="00186F85">
      <w:pPr>
        <w:spacing w:after="0" w:line="240" w:lineRule="auto"/>
        <w:ind w:firstLine="720"/>
        <w:jc w:val="both"/>
        <w:rPr>
          <w:rFonts w:eastAsia="Times New Roman"/>
          <w:b/>
          <w:kern w:val="2"/>
          <w:lang w:eastAsia="hi-IN" w:bidi="hi-IN"/>
        </w:rPr>
      </w:pPr>
      <w:r w:rsidRPr="008639E1">
        <w:rPr>
          <w:iCs/>
          <w:lang w:eastAsia="en-US"/>
        </w:rPr>
        <w:t>Atsaucoties uz Maksātnespējas likuma 78. panta trešo daļu</w:t>
      </w:r>
      <w:r w:rsidR="00516B4D" w:rsidRPr="008639E1">
        <w:rPr>
          <w:iCs/>
          <w:lang w:eastAsia="en-US"/>
        </w:rPr>
        <w:t xml:space="preserve">, Iesniedzējs norāda, ka </w:t>
      </w:r>
      <w:r w:rsidR="00CA7DB5" w:rsidRPr="008639E1">
        <w:rPr>
          <w:rFonts w:eastAsia="Times New Roman"/>
          <w:kern w:val="2"/>
          <w:lang w:eastAsia="hi-IN" w:bidi="hi-IN"/>
        </w:rPr>
        <w:t>pēc vairākiem Iesniedzēja lūgumiem un līdz pat Sūdzības sagatavošanas dienai</w:t>
      </w:r>
      <w:r w:rsidR="00252C40" w:rsidRPr="008639E1">
        <w:rPr>
          <w:rFonts w:eastAsia="Times New Roman"/>
          <w:kern w:val="2"/>
          <w:lang w:eastAsia="hi-IN" w:bidi="hi-IN"/>
        </w:rPr>
        <w:t>, Iesniedzējs no Administratora nav saņēmis</w:t>
      </w:r>
      <w:r w:rsidR="00CA7DB5" w:rsidRPr="008639E1">
        <w:rPr>
          <w:rFonts w:eastAsia="Times New Roman"/>
          <w:kern w:val="2"/>
          <w:lang w:eastAsia="hi-IN" w:bidi="hi-IN"/>
        </w:rPr>
        <w:t xml:space="preserve"> kreditoru prasījumu reģistr</w:t>
      </w:r>
      <w:r w:rsidR="00252C40" w:rsidRPr="008639E1">
        <w:rPr>
          <w:rFonts w:eastAsia="Times New Roman"/>
          <w:kern w:val="2"/>
          <w:lang w:eastAsia="hi-IN" w:bidi="hi-IN"/>
        </w:rPr>
        <w:t xml:space="preserve">u un </w:t>
      </w:r>
      <w:r w:rsidR="00CA7DB5" w:rsidRPr="008639E1">
        <w:rPr>
          <w:rFonts w:eastAsia="Times New Roman"/>
          <w:kern w:val="2"/>
          <w:lang w:eastAsia="hi-IN" w:bidi="hi-IN"/>
        </w:rPr>
        <w:t>administratora darbības pārskat</w:t>
      </w:r>
      <w:r w:rsidR="00252C40" w:rsidRPr="008639E1">
        <w:rPr>
          <w:rFonts w:eastAsia="Times New Roman"/>
          <w:kern w:val="2"/>
          <w:lang w:eastAsia="hi-IN" w:bidi="hi-IN"/>
        </w:rPr>
        <w:t>u</w:t>
      </w:r>
      <w:r w:rsidR="00CA7DB5" w:rsidRPr="008639E1">
        <w:rPr>
          <w:rFonts w:eastAsia="Times New Roman"/>
          <w:kern w:val="2"/>
          <w:lang w:eastAsia="hi-IN" w:bidi="hi-IN"/>
        </w:rPr>
        <w:t>, kas pēc juridiskās personas maksātnespējas procesa pasludināšanas administratoram ir jāsagatavo katru mēnesi</w:t>
      </w:r>
      <w:r w:rsidR="002375AC" w:rsidRPr="008639E1">
        <w:rPr>
          <w:rFonts w:eastAsia="Times New Roman"/>
          <w:kern w:val="2"/>
          <w:lang w:eastAsia="hi-IN" w:bidi="hi-IN"/>
        </w:rPr>
        <w:t xml:space="preserve">. Tāpat Iesniedzējs </w:t>
      </w:r>
      <w:r w:rsidR="00370FF4" w:rsidRPr="008639E1">
        <w:rPr>
          <w:rFonts w:eastAsia="Times New Roman"/>
          <w:kern w:val="2"/>
          <w:lang w:eastAsia="hi-IN" w:bidi="hi-IN"/>
        </w:rPr>
        <w:t xml:space="preserve">Parādnieka maksātnespējas procesa ietvaros </w:t>
      </w:r>
      <w:r w:rsidR="002375AC" w:rsidRPr="008639E1">
        <w:rPr>
          <w:rFonts w:eastAsia="Times New Roman"/>
          <w:kern w:val="2"/>
          <w:lang w:eastAsia="hi-IN" w:bidi="hi-IN"/>
        </w:rPr>
        <w:t>nav saņēmis arī</w:t>
      </w:r>
      <w:r w:rsidR="00CA7DB5" w:rsidRPr="008639E1">
        <w:rPr>
          <w:rFonts w:eastAsia="Times New Roman"/>
          <w:kern w:val="2"/>
          <w:lang w:eastAsia="hi-IN" w:bidi="hi-IN"/>
        </w:rPr>
        <w:t xml:space="preserve"> pārēj</w:t>
      </w:r>
      <w:r w:rsidR="002375AC" w:rsidRPr="008639E1">
        <w:rPr>
          <w:rFonts w:eastAsia="Times New Roman"/>
          <w:kern w:val="2"/>
          <w:lang w:eastAsia="hi-IN" w:bidi="hi-IN"/>
        </w:rPr>
        <w:t>o</w:t>
      </w:r>
      <w:r w:rsidR="00CA7DB5" w:rsidRPr="008639E1">
        <w:rPr>
          <w:rFonts w:eastAsia="Times New Roman"/>
          <w:kern w:val="2"/>
          <w:lang w:eastAsia="hi-IN" w:bidi="hi-IN"/>
        </w:rPr>
        <w:t xml:space="preserve"> dokumentācij</w:t>
      </w:r>
      <w:r w:rsidR="002375AC" w:rsidRPr="008639E1">
        <w:rPr>
          <w:rFonts w:eastAsia="Times New Roman"/>
          <w:kern w:val="2"/>
          <w:lang w:eastAsia="hi-IN" w:bidi="hi-IN"/>
        </w:rPr>
        <w:t>u</w:t>
      </w:r>
      <w:r w:rsidR="00CA7DB5" w:rsidRPr="008639E1">
        <w:rPr>
          <w:rFonts w:eastAsia="Times New Roman"/>
          <w:kern w:val="2"/>
          <w:lang w:eastAsia="hi-IN" w:bidi="hi-IN"/>
        </w:rPr>
        <w:t xml:space="preserve">, </w:t>
      </w:r>
      <w:r w:rsidR="00CA7DB5" w:rsidRPr="008639E1">
        <w:rPr>
          <w:rFonts w:eastAsia="Times New Roman"/>
          <w:bCs/>
          <w:kern w:val="2"/>
          <w:lang w:eastAsia="hi-IN" w:bidi="hi-IN"/>
        </w:rPr>
        <w:t xml:space="preserve">lai </w:t>
      </w:r>
      <w:r w:rsidR="00370FF4" w:rsidRPr="008639E1">
        <w:rPr>
          <w:rFonts w:eastAsia="Times New Roman"/>
          <w:bCs/>
          <w:kern w:val="2"/>
          <w:lang w:eastAsia="hi-IN" w:bidi="hi-IN"/>
        </w:rPr>
        <w:t>Iesniedzējs</w:t>
      </w:r>
      <w:r w:rsidR="00CA7DB5" w:rsidRPr="008639E1">
        <w:rPr>
          <w:rFonts w:eastAsia="Times New Roman"/>
          <w:bCs/>
          <w:kern w:val="2"/>
          <w:lang w:eastAsia="hi-IN" w:bidi="hi-IN"/>
        </w:rPr>
        <w:t xml:space="preserve"> pienācīgā kārtā varētu pārliecināties par </w:t>
      </w:r>
      <w:r w:rsidR="00370FF4" w:rsidRPr="008639E1">
        <w:rPr>
          <w:rFonts w:eastAsia="Times New Roman"/>
          <w:bCs/>
          <w:kern w:val="2"/>
          <w:lang w:eastAsia="hi-IN" w:bidi="hi-IN"/>
        </w:rPr>
        <w:t>Parādnieka</w:t>
      </w:r>
      <w:r w:rsidR="00CA7DB5" w:rsidRPr="008639E1">
        <w:rPr>
          <w:rFonts w:eastAsia="Times New Roman"/>
          <w:bCs/>
          <w:kern w:val="2"/>
          <w:lang w:eastAsia="hi-IN" w:bidi="hi-IN"/>
        </w:rPr>
        <w:t xml:space="preserve"> maksātnespējas procesa likumīgu gaitu un efektivitāti, kuras nodrošināšana ir administratora pienākums</w:t>
      </w:r>
      <w:r w:rsidR="00CA7DB5" w:rsidRPr="008639E1">
        <w:rPr>
          <w:b/>
        </w:rPr>
        <w:t xml:space="preserve"> </w:t>
      </w:r>
      <w:r w:rsidR="00CA7DB5" w:rsidRPr="008639E1">
        <w:t>(</w:t>
      </w:r>
      <w:r w:rsidR="00CA7DB5" w:rsidRPr="008639E1">
        <w:rPr>
          <w:rFonts w:eastAsia="Times New Roman"/>
          <w:kern w:val="2"/>
          <w:lang w:eastAsia="hi-IN" w:bidi="hi-IN"/>
        </w:rPr>
        <w:t>Maksātnespējas likuma 26.</w:t>
      </w:r>
      <w:r w:rsidR="00370FF4" w:rsidRPr="008639E1">
        <w:rPr>
          <w:rFonts w:eastAsia="Times New Roman"/>
          <w:kern w:val="2"/>
          <w:lang w:eastAsia="hi-IN" w:bidi="hi-IN"/>
        </w:rPr>
        <w:t> </w:t>
      </w:r>
      <w:r w:rsidR="00CA7DB5" w:rsidRPr="008639E1">
        <w:rPr>
          <w:rFonts w:eastAsia="Times New Roman"/>
          <w:kern w:val="2"/>
          <w:lang w:eastAsia="hi-IN" w:bidi="hi-IN"/>
        </w:rPr>
        <w:t>panta otrā daļa).</w:t>
      </w:r>
      <w:r w:rsidR="00CA7DB5" w:rsidRPr="008639E1">
        <w:rPr>
          <w:rFonts w:eastAsia="Times New Roman"/>
          <w:b/>
          <w:kern w:val="2"/>
          <w:lang w:eastAsia="hi-IN" w:bidi="hi-IN"/>
        </w:rPr>
        <w:t xml:space="preserve"> </w:t>
      </w:r>
    </w:p>
    <w:p w14:paraId="1C9C86EB" w14:textId="56F13AC5" w:rsidR="00831F14" w:rsidRPr="008639E1" w:rsidRDefault="006B32A8" w:rsidP="00186F85">
      <w:pPr>
        <w:spacing w:after="0" w:line="240" w:lineRule="auto"/>
        <w:ind w:firstLine="720"/>
        <w:jc w:val="both"/>
        <w:rPr>
          <w:rFonts w:eastAsia="Times New Roman"/>
          <w:b/>
          <w:i/>
          <w:iCs/>
          <w:kern w:val="2"/>
          <w:lang w:eastAsia="hi-IN" w:bidi="hi-IN"/>
        </w:rPr>
      </w:pPr>
      <w:r w:rsidRPr="008639E1">
        <w:rPr>
          <w:rFonts w:eastAsia="Times New Roman"/>
          <w:kern w:val="2"/>
          <w:lang w:eastAsia="hi-IN" w:bidi="hi-IN"/>
        </w:rPr>
        <w:lastRenderedPageBreak/>
        <w:t>Saskaņā ar</w:t>
      </w:r>
      <w:r w:rsidR="00DF459E" w:rsidRPr="008639E1">
        <w:rPr>
          <w:rFonts w:eastAsia="Times New Roman"/>
          <w:kern w:val="2"/>
          <w:lang w:eastAsia="hi-IN" w:bidi="hi-IN"/>
        </w:rPr>
        <w:t xml:space="preserve"> juridiskajā literatūrā</w:t>
      </w:r>
      <w:r w:rsidRPr="008639E1">
        <w:rPr>
          <w:rFonts w:eastAsia="Times New Roman"/>
          <w:kern w:val="2"/>
          <w:lang w:eastAsia="hi-IN" w:bidi="hi-IN"/>
        </w:rPr>
        <w:t xml:space="preserve"> ietvertajām atziņām</w:t>
      </w:r>
      <w:r w:rsidR="00BE6D60" w:rsidRPr="008639E1">
        <w:rPr>
          <w:rFonts w:eastAsia="Times New Roman"/>
          <w:kern w:val="2"/>
          <w:lang w:eastAsia="hi-IN" w:bidi="hi-IN"/>
        </w:rPr>
        <w:t xml:space="preserve">, </w:t>
      </w:r>
      <w:r w:rsidR="00BE6D60" w:rsidRPr="008639E1">
        <w:rPr>
          <w:rFonts w:eastAsia="Times New Roman"/>
          <w:i/>
          <w:iCs/>
          <w:kern w:val="2"/>
          <w:lang w:eastAsia="hi-IN" w:bidi="hi-IN"/>
        </w:rPr>
        <w:t>lai nodrošinātu efektīvu un likumīgu procesu norisi, administratoram jāpilda normatīvajos aktos noteiktie pienākumi ar krietna un apzinīga saimnieka rūpību, kā arī, ievērojot Maksātnespējas likumā noteiktos principus.</w:t>
      </w:r>
    </w:p>
    <w:p w14:paraId="70154B56" w14:textId="77777777" w:rsidR="0004305A" w:rsidRPr="008639E1" w:rsidRDefault="00831F14" w:rsidP="00186F85">
      <w:pPr>
        <w:spacing w:after="0" w:line="240" w:lineRule="auto"/>
        <w:ind w:firstLine="720"/>
        <w:jc w:val="both"/>
        <w:rPr>
          <w:rFonts w:eastAsia="Times New Roman"/>
          <w:b/>
          <w:i/>
          <w:iCs/>
          <w:kern w:val="2"/>
          <w:lang w:eastAsia="hi-IN" w:bidi="hi-IN"/>
        </w:rPr>
      </w:pPr>
      <w:r w:rsidRPr="008639E1">
        <w:rPr>
          <w:rFonts w:eastAsia="Times New Roman"/>
          <w:kern w:val="2"/>
          <w:lang w:eastAsia="hi-IN" w:bidi="hi-IN"/>
        </w:rPr>
        <w:t>Atbilstoši Maksātnespējas likuma 6. panta 8. punktā nostiprinātajam labticības principam visām maksātnespējas procesā iesaistītām personām savas tiesības jāizmanto un pienākumi jāpilda labā ticībā. Laba ticība nozīmē to, ka katram savas subjektīvās tiesības jāīsteno un subjektīvie pienākumi jāpilda, ievērojot citu personu pamatotas intereses (</w:t>
      </w:r>
      <w:r w:rsidRPr="008639E1">
        <w:rPr>
          <w:rFonts w:eastAsia="Times New Roman"/>
          <w:i/>
          <w:kern w:val="2"/>
          <w:lang w:eastAsia="hi-IN" w:bidi="hi-IN"/>
        </w:rPr>
        <w:t>sk. Maksātnespējas administrācijas skaidrojumi un atziņas. 2008-2014. Rīga: Tiesu nama aģentūra, 2015, 333., 344.lp.).</w:t>
      </w:r>
    </w:p>
    <w:p w14:paraId="55042A68" w14:textId="637E6592" w:rsidR="00E34480" w:rsidRPr="008639E1" w:rsidRDefault="003248D3" w:rsidP="00186F85">
      <w:pPr>
        <w:spacing w:after="0" w:line="240" w:lineRule="auto"/>
        <w:ind w:firstLine="720"/>
        <w:jc w:val="both"/>
        <w:rPr>
          <w:rFonts w:eastAsia="Times New Roman"/>
          <w:kern w:val="2"/>
          <w:lang w:eastAsia="hi-IN" w:bidi="hi-IN"/>
        </w:rPr>
      </w:pPr>
      <w:r w:rsidRPr="008639E1">
        <w:rPr>
          <w:rFonts w:eastAsia="Times New Roman"/>
          <w:kern w:val="2"/>
          <w:lang w:eastAsia="hi-IN" w:bidi="hi-IN"/>
        </w:rPr>
        <w:t>[2.2] </w:t>
      </w:r>
      <w:r w:rsidR="006B32A8" w:rsidRPr="008639E1">
        <w:rPr>
          <w:rFonts w:eastAsia="Times New Roman"/>
          <w:kern w:val="2"/>
          <w:lang w:eastAsia="hi-IN" w:bidi="hi-IN"/>
        </w:rPr>
        <w:t>No</w:t>
      </w:r>
      <w:r w:rsidR="0004305A" w:rsidRPr="008639E1">
        <w:rPr>
          <w:rFonts w:eastAsia="Times New Roman"/>
          <w:kern w:val="2"/>
          <w:lang w:eastAsia="hi-IN" w:bidi="hi-IN"/>
        </w:rPr>
        <w:t xml:space="preserve"> Maksātnespējas likuma 6. panta </w:t>
      </w:r>
      <w:r w:rsidRPr="008639E1">
        <w:rPr>
          <w:rFonts w:eastAsia="Times New Roman"/>
          <w:kern w:val="2"/>
          <w:lang w:eastAsia="hi-IN" w:bidi="hi-IN"/>
        </w:rPr>
        <w:t>6. </w:t>
      </w:r>
      <w:r w:rsidR="0004305A" w:rsidRPr="008639E1">
        <w:rPr>
          <w:rFonts w:eastAsia="Times New Roman"/>
          <w:kern w:val="2"/>
          <w:lang w:eastAsia="hi-IN" w:bidi="hi-IN"/>
        </w:rPr>
        <w:t>punkt</w:t>
      </w:r>
      <w:r w:rsidR="006B32A8" w:rsidRPr="008639E1">
        <w:rPr>
          <w:rFonts w:eastAsia="Times New Roman"/>
          <w:kern w:val="2"/>
          <w:lang w:eastAsia="hi-IN" w:bidi="hi-IN"/>
        </w:rPr>
        <w:t>ā ietvertā apgrozības ātruma principa</w:t>
      </w:r>
      <w:r w:rsidRPr="008639E1">
        <w:rPr>
          <w:rFonts w:eastAsia="Times New Roman"/>
          <w:kern w:val="2"/>
          <w:lang w:eastAsia="hi-IN" w:bidi="hi-IN"/>
        </w:rPr>
        <w:t xml:space="preserve">, </w:t>
      </w:r>
      <w:r w:rsidR="0004305A" w:rsidRPr="008639E1">
        <w:rPr>
          <w:rFonts w:eastAsia="Times New Roman"/>
          <w:kern w:val="2"/>
          <w:lang w:eastAsia="hi-IN" w:bidi="hi-IN"/>
        </w:rPr>
        <w:t>izriet, ka maksātnespējas process ir jāīsteno ātri un efektī</w:t>
      </w:r>
      <w:r w:rsidR="003D602B" w:rsidRPr="008639E1">
        <w:rPr>
          <w:rFonts w:eastAsia="Times New Roman"/>
          <w:kern w:val="2"/>
          <w:lang w:eastAsia="hi-IN" w:bidi="hi-IN"/>
        </w:rPr>
        <w:t>v</w:t>
      </w:r>
      <w:r w:rsidR="0004305A" w:rsidRPr="008639E1">
        <w:rPr>
          <w:rFonts w:eastAsia="Times New Roman"/>
          <w:kern w:val="2"/>
          <w:lang w:eastAsia="hi-IN" w:bidi="hi-IN"/>
        </w:rPr>
        <w:t>i, kā arī nenovilcinot un nepaildzinot maksātnespējas procesa norisi.</w:t>
      </w:r>
    </w:p>
    <w:p w14:paraId="397B8653" w14:textId="7381D0A0" w:rsidR="003A7A8D" w:rsidRPr="008639E1" w:rsidRDefault="00E34480"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Iesniedzēja ieskatā Administrators</w:t>
      </w:r>
      <w:r w:rsidR="00020908" w:rsidRPr="008639E1">
        <w:rPr>
          <w:rFonts w:eastAsia="Times New Roman"/>
          <w:bCs/>
          <w:kern w:val="2"/>
          <w:lang w:eastAsia="hi-IN" w:bidi="hi-IN"/>
        </w:rPr>
        <w:t>,</w:t>
      </w:r>
      <w:r w:rsidR="00A11151" w:rsidRPr="008639E1">
        <w:rPr>
          <w:rFonts w:eastAsia="Times New Roman"/>
          <w:bCs/>
          <w:kern w:val="2"/>
          <w:lang w:eastAsia="hi-IN" w:bidi="hi-IN"/>
        </w:rPr>
        <w:t xml:space="preserve"> </w:t>
      </w:r>
      <w:r w:rsidRPr="008639E1">
        <w:rPr>
          <w:rFonts w:eastAsia="Times New Roman"/>
          <w:bCs/>
          <w:kern w:val="2"/>
          <w:lang w:eastAsia="hi-IN" w:bidi="hi-IN"/>
        </w:rPr>
        <w:t xml:space="preserve">nesniedzot atbildi uz </w:t>
      </w:r>
      <w:r w:rsidR="00A11151" w:rsidRPr="008639E1">
        <w:rPr>
          <w:rFonts w:eastAsia="Times New Roman"/>
          <w:bCs/>
          <w:kern w:val="2"/>
          <w:lang w:eastAsia="hi-IN" w:bidi="hi-IN"/>
        </w:rPr>
        <w:t>Iesniedzēja</w:t>
      </w:r>
      <w:r w:rsidRPr="008639E1">
        <w:rPr>
          <w:rFonts w:eastAsia="Times New Roman"/>
          <w:bCs/>
          <w:kern w:val="2"/>
          <w:lang w:eastAsia="hi-IN" w:bidi="hi-IN"/>
        </w:rPr>
        <w:t xml:space="preserve"> informācijas pieprasījumu par </w:t>
      </w:r>
      <w:r w:rsidR="003A7A8D" w:rsidRPr="008639E1">
        <w:rPr>
          <w:rFonts w:eastAsia="Times New Roman"/>
          <w:bCs/>
          <w:kern w:val="2"/>
          <w:lang w:eastAsia="hi-IN" w:bidi="hi-IN"/>
        </w:rPr>
        <w:t>P</w:t>
      </w:r>
      <w:r w:rsidRPr="008639E1">
        <w:rPr>
          <w:rFonts w:eastAsia="Times New Roman"/>
          <w:bCs/>
          <w:kern w:val="2"/>
          <w:lang w:eastAsia="hi-IN" w:bidi="hi-IN"/>
        </w:rPr>
        <w:t>arādnieka maksātnespējas procesa norisi, nav ievērojis Maksātnespējas likuma 6.</w:t>
      </w:r>
      <w:r w:rsidR="003A7A8D" w:rsidRPr="008639E1">
        <w:rPr>
          <w:rFonts w:eastAsia="Times New Roman"/>
          <w:bCs/>
          <w:kern w:val="2"/>
          <w:lang w:eastAsia="hi-IN" w:bidi="hi-IN"/>
        </w:rPr>
        <w:t> </w:t>
      </w:r>
      <w:r w:rsidRPr="008639E1">
        <w:rPr>
          <w:rFonts w:eastAsia="Times New Roman"/>
          <w:bCs/>
          <w:kern w:val="2"/>
          <w:lang w:eastAsia="hi-IN" w:bidi="hi-IN"/>
        </w:rPr>
        <w:t>panta 7.</w:t>
      </w:r>
      <w:r w:rsidR="003A7A8D" w:rsidRPr="008639E1">
        <w:rPr>
          <w:rFonts w:eastAsia="Times New Roman"/>
          <w:bCs/>
          <w:kern w:val="2"/>
          <w:lang w:eastAsia="hi-IN" w:bidi="hi-IN"/>
        </w:rPr>
        <w:t> </w:t>
      </w:r>
      <w:r w:rsidRPr="008639E1">
        <w:rPr>
          <w:rFonts w:eastAsia="Times New Roman"/>
          <w:bCs/>
          <w:kern w:val="2"/>
          <w:lang w:eastAsia="hi-IN" w:bidi="hi-IN"/>
        </w:rPr>
        <w:t>punktā nostiprināto atklātības principu</w:t>
      </w:r>
      <w:r w:rsidR="003A7A8D" w:rsidRPr="008639E1">
        <w:rPr>
          <w:rFonts w:eastAsia="Times New Roman"/>
          <w:bCs/>
          <w:kern w:val="2"/>
          <w:lang w:eastAsia="hi-IN" w:bidi="hi-IN"/>
        </w:rPr>
        <w:t>.</w:t>
      </w:r>
    </w:p>
    <w:p w14:paraId="0797D6EF" w14:textId="0CAED8EB" w:rsidR="003A7A8D" w:rsidRPr="008639E1" w:rsidRDefault="003A7A8D"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Tāpat</w:t>
      </w:r>
      <w:r w:rsidR="00E34480" w:rsidRPr="008639E1">
        <w:rPr>
          <w:rFonts w:eastAsia="Times New Roman"/>
          <w:bCs/>
          <w:kern w:val="2"/>
          <w:lang w:eastAsia="hi-IN" w:bidi="hi-IN"/>
        </w:rPr>
        <w:t xml:space="preserve"> </w:t>
      </w:r>
      <w:r w:rsidRPr="008639E1">
        <w:rPr>
          <w:rFonts w:eastAsia="Times New Roman"/>
          <w:bCs/>
          <w:kern w:val="2"/>
          <w:lang w:eastAsia="hi-IN" w:bidi="hi-IN"/>
        </w:rPr>
        <w:t>A</w:t>
      </w:r>
      <w:r w:rsidR="00E34480" w:rsidRPr="008639E1">
        <w:rPr>
          <w:rFonts w:eastAsia="Times New Roman"/>
          <w:bCs/>
          <w:kern w:val="2"/>
          <w:lang w:eastAsia="hi-IN" w:bidi="hi-IN"/>
        </w:rPr>
        <w:t>dministrators</w:t>
      </w:r>
      <w:r w:rsidR="00E34480" w:rsidRPr="008639E1">
        <w:rPr>
          <w:bCs/>
        </w:rPr>
        <w:t xml:space="preserve"> </w:t>
      </w:r>
      <w:r w:rsidR="00E34480" w:rsidRPr="008639E1">
        <w:rPr>
          <w:rFonts w:eastAsia="Times New Roman"/>
          <w:bCs/>
          <w:kern w:val="2"/>
          <w:lang w:eastAsia="hi-IN" w:bidi="hi-IN"/>
        </w:rPr>
        <w:t>nav pildījis savus pienākumus atbilstoši Maksātnespējas likuma 65.</w:t>
      </w:r>
      <w:r w:rsidRPr="008639E1">
        <w:rPr>
          <w:rFonts w:eastAsia="Times New Roman"/>
          <w:bCs/>
          <w:kern w:val="2"/>
          <w:lang w:eastAsia="hi-IN" w:bidi="hi-IN"/>
        </w:rPr>
        <w:t> </w:t>
      </w:r>
      <w:r w:rsidR="00E34480" w:rsidRPr="008639E1">
        <w:rPr>
          <w:rFonts w:eastAsia="Times New Roman"/>
          <w:bCs/>
          <w:kern w:val="2"/>
          <w:lang w:eastAsia="hi-IN" w:bidi="hi-IN"/>
        </w:rPr>
        <w:t>panta prasībām, kas paredz</w:t>
      </w:r>
      <w:r w:rsidRPr="008639E1">
        <w:rPr>
          <w:rFonts w:eastAsia="Times New Roman"/>
          <w:bCs/>
          <w:kern w:val="2"/>
          <w:lang w:eastAsia="hi-IN" w:bidi="hi-IN"/>
        </w:rPr>
        <w:t>:</w:t>
      </w:r>
    </w:p>
    <w:p w14:paraId="36534576" w14:textId="77777777" w:rsidR="003A7A8D" w:rsidRPr="008639E1" w:rsidRDefault="003A7A8D"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1) </w:t>
      </w:r>
      <w:r w:rsidR="00E34480" w:rsidRPr="008639E1">
        <w:rPr>
          <w:rFonts w:eastAsia="Times New Roman"/>
          <w:bCs/>
          <w:kern w:val="2"/>
          <w:lang w:eastAsia="hi-IN" w:bidi="hi-IN"/>
        </w:rPr>
        <w:t xml:space="preserve">nekavējoties uzsākt parādnieka dokumentu un mantas pilnu inventarizāciju un sastādīt parādnieka bilanci; </w:t>
      </w:r>
    </w:p>
    <w:p w14:paraId="63D001B2" w14:textId="77777777" w:rsidR="00D44043" w:rsidRPr="008639E1" w:rsidRDefault="003A7A8D"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2) </w:t>
      </w:r>
      <w:r w:rsidR="00E34480" w:rsidRPr="008639E1">
        <w:rPr>
          <w:rFonts w:eastAsia="Times New Roman"/>
          <w:bCs/>
          <w:kern w:val="2"/>
          <w:lang w:eastAsia="hi-IN" w:bidi="hi-IN"/>
        </w:rPr>
        <w:t xml:space="preserve">nekavējoties ņemt savā pārvaldījumā visu parādnieka mantu; </w:t>
      </w:r>
    </w:p>
    <w:p w14:paraId="0F07C5FE" w14:textId="77777777" w:rsidR="00D44043" w:rsidRPr="008639E1" w:rsidRDefault="00D44043"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3) </w:t>
      </w:r>
      <w:r w:rsidR="00E34480" w:rsidRPr="008639E1">
        <w:rPr>
          <w:rFonts w:eastAsia="Times New Roman"/>
          <w:bCs/>
          <w:kern w:val="2"/>
          <w:lang w:eastAsia="hi-IN" w:bidi="hi-IN"/>
        </w:rPr>
        <w:t>atgūt debitoru parādus utt.</w:t>
      </w:r>
    </w:p>
    <w:p w14:paraId="774E2E78" w14:textId="7A7E15FD" w:rsidR="00E34480" w:rsidRPr="008639E1" w:rsidRDefault="00D44043"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I</w:t>
      </w:r>
      <w:r w:rsidR="00E34480" w:rsidRPr="008639E1">
        <w:rPr>
          <w:rFonts w:eastAsia="Times New Roman"/>
          <w:bCs/>
          <w:kern w:val="2"/>
          <w:lang w:eastAsia="hi-IN" w:bidi="hi-IN"/>
        </w:rPr>
        <w:t>evērojot</w:t>
      </w:r>
      <w:r w:rsidRPr="008639E1">
        <w:rPr>
          <w:rFonts w:eastAsia="Times New Roman"/>
          <w:bCs/>
          <w:kern w:val="2"/>
          <w:lang w:eastAsia="hi-IN" w:bidi="hi-IN"/>
        </w:rPr>
        <w:t xml:space="preserve"> to</w:t>
      </w:r>
      <w:r w:rsidR="00E34480" w:rsidRPr="008639E1">
        <w:rPr>
          <w:rFonts w:eastAsia="Times New Roman"/>
          <w:bCs/>
          <w:kern w:val="2"/>
          <w:lang w:eastAsia="hi-IN" w:bidi="hi-IN"/>
        </w:rPr>
        <w:t xml:space="preserve">, ka no </w:t>
      </w:r>
      <w:r w:rsidRPr="008639E1">
        <w:rPr>
          <w:rFonts w:eastAsia="Times New Roman"/>
          <w:bCs/>
          <w:kern w:val="2"/>
          <w:lang w:eastAsia="hi-IN" w:bidi="hi-IN"/>
        </w:rPr>
        <w:t>A</w:t>
      </w:r>
      <w:r w:rsidR="00E34480" w:rsidRPr="008639E1">
        <w:rPr>
          <w:rFonts w:eastAsia="Times New Roman"/>
          <w:bCs/>
          <w:kern w:val="2"/>
          <w:lang w:eastAsia="hi-IN" w:bidi="hi-IN"/>
        </w:rPr>
        <w:t>dministratora faktiski nav saņemts neviens dokumentāls apliecinājums par veiktajām darbībām, izņemot e-pasta vēstules ar formālu atbildi par informācijas saņemšanu,</w:t>
      </w:r>
      <w:r w:rsidR="00751E41" w:rsidRPr="008639E1">
        <w:rPr>
          <w:rFonts w:eastAsia="Times New Roman"/>
          <w:bCs/>
          <w:kern w:val="2"/>
          <w:lang w:eastAsia="hi-IN" w:bidi="hi-IN"/>
        </w:rPr>
        <w:t xml:space="preserve"> kā arī</w:t>
      </w:r>
      <w:r w:rsidR="005A5B2A" w:rsidRPr="008639E1">
        <w:rPr>
          <w:rFonts w:eastAsia="Times New Roman"/>
          <w:bCs/>
          <w:kern w:val="2"/>
          <w:lang w:eastAsia="hi-IN" w:bidi="hi-IN"/>
        </w:rPr>
        <w:t xml:space="preserve"> to, ka Administrators </w:t>
      </w:r>
      <w:r w:rsidR="007C7D9D" w:rsidRPr="008639E1">
        <w:rPr>
          <w:rFonts w:eastAsia="Times New Roman"/>
          <w:bCs/>
          <w:kern w:val="2"/>
          <w:lang w:eastAsia="hi-IN" w:bidi="hi-IN"/>
        </w:rPr>
        <w:t>Parādnieka maksātnespējas procesā ir pieļāvis nepamatotu vilcināšanos, pastāv risks, ka</w:t>
      </w:r>
      <w:r w:rsidR="0060452B" w:rsidRPr="008639E1">
        <w:rPr>
          <w:rFonts w:eastAsia="Times New Roman"/>
          <w:bCs/>
          <w:kern w:val="2"/>
          <w:lang w:eastAsia="hi-IN" w:bidi="hi-IN"/>
        </w:rPr>
        <w:t xml:space="preserve"> Parādnieka </w:t>
      </w:r>
      <w:r w:rsidR="00C92DA2" w:rsidRPr="008639E1">
        <w:rPr>
          <w:rFonts w:eastAsia="Times New Roman"/>
          <w:bCs/>
          <w:kern w:val="2"/>
          <w:lang w:eastAsia="hi-IN" w:bidi="hi-IN"/>
        </w:rPr>
        <w:t>aktīvi</w:t>
      </w:r>
      <w:r w:rsidR="007C7D9D" w:rsidRPr="008639E1">
        <w:rPr>
          <w:rFonts w:eastAsia="Times New Roman"/>
          <w:bCs/>
          <w:kern w:val="2"/>
          <w:lang w:eastAsia="hi-IN" w:bidi="hi-IN"/>
        </w:rPr>
        <w:t xml:space="preserve"> </w:t>
      </w:r>
      <w:r w:rsidR="00E34480" w:rsidRPr="008639E1">
        <w:rPr>
          <w:rFonts w:eastAsia="Times New Roman"/>
          <w:bCs/>
          <w:kern w:val="2"/>
          <w:lang w:eastAsia="hi-IN" w:bidi="hi-IN"/>
        </w:rPr>
        <w:t>faktiski varētu būt izsaimniekoti un izšķērdēti, tād</w:t>
      </w:r>
      <w:r w:rsidR="00AC188E" w:rsidRPr="008639E1">
        <w:rPr>
          <w:rFonts w:eastAsia="Times New Roman"/>
          <w:bCs/>
          <w:kern w:val="2"/>
          <w:lang w:eastAsia="hi-IN" w:bidi="hi-IN"/>
        </w:rPr>
        <w:t>ē</w:t>
      </w:r>
      <w:r w:rsidR="00E34480" w:rsidRPr="008639E1">
        <w:rPr>
          <w:rFonts w:eastAsia="Times New Roman"/>
          <w:bCs/>
          <w:kern w:val="2"/>
          <w:lang w:eastAsia="hi-IN" w:bidi="hi-IN"/>
        </w:rPr>
        <w:t xml:space="preserve">jādi radot </w:t>
      </w:r>
      <w:r w:rsidR="00C92DA2" w:rsidRPr="008639E1">
        <w:rPr>
          <w:rFonts w:eastAsia="Times New Roman"/>
          <w:bCs/>
          <w:kern w:val="2"/>
          <w:lang w:eastAsia="hi-IN" w:bidi="hi-IN"/>
        </w:rPr>
        <w:t>Parādnieka</w:t>
      </w:r>
      <w:r w:rsidR="00E34480" w:rsidRPr="008639E1">
        <w:rPr>
          <w:rFonts w:eastAsia="Times New Roman"/>
          <w:bCs/>
          <w:kern w:val="2"/>
          <w:lang w:eastAsia="hi-IN" w:bidi="hi-IN"/>
        </w:rPr>
        <w:t xml:space="preserve"> kreditoriem ievērojamus zaudējumus.</w:t>
      </w:r>
    </w:p>
    <w:p w14:paraId="1BE8FB62" w14:textId="0EB8BDA5" w:rsidR="003D602B" w:rsidRPr="008639E1" w:rsidRDefault="00051162"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[2.3] </w:t>
      </w:r>
      <w:r w:rsidR="00AB7A29" w:rsidRPr="008639E1">
        <w:rPr>
          <w:rFonts w:eastAsia="Times New Roman"/>
          <w:bCs/>
          <w:kern w:val="2"/>
          <w:lang w:eastAsia="hi-IN" w:bidi="hi-IN"/>
        </w:rPr>
        <w:t xml:space="preserve">Iesniedzējs vērš uzmanību, ka Administrators Parādnieka maksātnespējas procesā ir </w:t>
      </w:r>
      <w:r w:rsidRPr="008639E1">
        <w:rPr>
          <w:rFonts w:eastAsia="Times New Roman"/>
          <w:bCs/>
          <w:kern w:val="2"/>
          <w:lang w:eastAsia="hi-IN" w:bidi="hi-IN"/>
        </w:rPr>
        <w:t>pieļāvis bezdarbību un nav rīkojies saskaņā ar Maksātnespējas likumā ietvertajiem principiem un tiesību normām</w:t>
      </w:r>
      <w:r w:rsidRPr="008639E1">
        <w:rPr>
          <w:bCs/>
        </w:rPr>
        <w:t xml:space="preserve">, </w:t>
      </w:r>
      <w:r w:rsidRPr="008639E1">
        <w:rPr>
          <w:rFonts w:eastAsia="Times New Roman"/>
          <w:bCs/>
          <w:kern w:val="2"/>
          <w:lang w:eastAsia="hi-IN" w:bidi="hi-IN"/>
        </w:rPr>
        <w:t xml:space="preserve">tādējādi nepamatoti būtiski kavējot </w:t>
      </w:r>
      <w:r w:rsidR="00AB7A29" w:rsidRPr="008639E1">
        <w:rPr>
          <w:rFonts w:eastAsia="Times New Roman"/>
          <w:bCs/>
          <w:kern w:val="2"/>
          <w:lang w:eastAsia="hi-IN" w:bidi="hi-IN"/>
        </w:rPr>
        <w:t>Parādnieka</w:t>
      </w:r>
      <w:r w:rsidRPr="008639E1">
        <w:rPr>
          <w:rFonts w:eastAsia="Times New Roman"/>
          <w:bCs/>
          <w:kern w:val="2"/>
          <w:lang w:eastAsia="hi-IN" w:bidi="hi-IN"/>
        </w:rPr>
        <w:t xml:space="preserve"> maksātnespējas procesa norisi, līdz ar to, aizskarot </w:t>
      </w:r>
      <w:r w:rsidR="00134738" w:rsidRPr="008639E1">
        <w:rPr>
          <w:rFonts w:eastAsia="Times New Roman"/>
          <w:bCs/>
          <w:kern w:val="2"/>
          <w:lang w:eastAsia="hi-IN" w:bidi="hi-IN"/>
        </w:rPr>
        <w:t>Iesniedzēja</w:t>
      </w:r>
      <w:r w:rsidRPr="008639E1">
        <w:rPr>
          <w:rFonts w:eastAsia="Times New Roman"/>
          <w:bCs/>
          <w:kern w:val="2"/>
          <w:lang w:eastAsia="hi-IN" w:bidi="hi-IN"/>
        </w:rPr>
        <w:t xml:space="preserve"> likumiskās tiesības.</w:t>
      </w:r>
    </w:p>
    <w:p w14:paraId="7BDDE486" w14:textId="77777777" w:rsidR="008B25E9" w:rsidRPr="008639E1" w:rsidRDefault="00021146" w:rsidP="00186F85">
      <w:pPr>
        <w:spacing w:after="0" w:line="240" w:lineRule="auto"/>
        <w:ind w:firstLine="720"/>
        <w:jc w:val="both"/>
        <w:rPr>
          <w:rFonts w:eastAsia="Times New Roman"/>
          <w:bCs/>
          <w:kern w:val="2"/>
          <w:lang w:eastAsia="hi-IN" w:bidi="hi-IN"/>
        </w:rPr>
      </w:pPr>
      <w:r w:rsidRPr="008639E1">
        <w:rPr>
          <w:rFonts w:eastAsia="Times New Roman"/>
          <w:bCs/>
          <w:kern w:val="2"/>
          <w:lang w:eastAsia="hi-IN" w:bidi="hi-IN"/>
        </w:rPr>
        <w:t>Sūdzībā Iesniedzējs atsaucas uz Maksātnespējas likuma 22.</w:t>
      </w:r>
      <w:r w:rsidR="00CF105D" w:rsidRPr="008639E1">
        <w:rPr>
          <w:rFonts w:eastAsia="Times New Roman"/>
          <w:bCs/>
          <w:kern w:val="2"/>
          <w:lang w:eastAsia="hi-IN" w:bidi="hi-IN"/>
        </w:rPr>
        <w:t> </w:t>
      </w:r>
      <w:r w:rsidRPr="008639E1">
        <w:rPr>
          <w:rFonts w:eastAsia="Times New Roman"/>
          <w:bCs/>
          <w:kern w:val="2"/>
          <w:lang w:eastAsia="hi-IN" w:bidi="hi-IN"/>
        </w:rPr>
        <w:t xml:space="preserve">panta </w:t>
      </w:r>
      <w:r w:rsidR="00CF105D" w:rsidRPr="008639E1">
        <w:rPr>
          <w:rFonts w:eastAsia="Times New Roman"/>
          <w:bCs/>
          <w:kern w:val="2"/>
          <w:lang w:eastAsia="hi-IN" w:bidi="hi-IN"/>
        </w:rPr>
        <w:t xml:space="preserve">pirmo daļu un otrās daļas 2. punktu. </w:t>
      </w:r>
    </w:p>
    <w:p w14:paraId="4E3E458E" w14:textId="63A17BD0" w:rsidR="00D72F9E" w:rsidRPr="008639E1" w:rsidRDefault="006B32A8" w:rsidP="00186F85">
      <w:pPr>
        <w:spacing w:after="0" w:line="240" w:lineRule="auto"/>
        <w:ind w:firstLine="720"/>
        <w:jc w:val="both"/>
        <w:rPr>
          <w:rFonts w:eastAsia="Times New Roman"/>
        </w:rPr>
      </w:pPr>
      <w:r w:rsidRPr="008639E1">
        <w:rPr>
          <w:rFonts w:eastAsia="Times New Roman"/>
          <w:bCs/>
          <w:kern w:val="2"/>
          <w:lang w:eastAsia="hi-IN" w:bidi="hi-IN"/>
        </w:rPr>
        <w:t>P</w:t>
      </w:r>
      <w:r w:rsidR="008B25E9" w:rsidRPr="008639E1">
        <w:rPr>
          <w:rFonts w:eastAsia="Times New Roman"/>
          <w:bCs/>
          <w:kern w:val="2"/>
          <w:lang w:eastAsia="hi-IN" w:bidi="hi-IN"/>
        </w:rPr>
        <w:t xml:space="preserve">amatojoties uz </w:t>
      </w:r>
      <w:r w:rsidR="008B25E9" w:rsidRPr="008639E1">
        <w:t>Maksātnespējas likuma 1. pantu, 26. panta otro daļu, 174.</w:t>
      </w:r>
      <w:r w:rsidR="008B25E9" w:rsidRPr="008639E1">
        <w:rPr>
          <w:vertAlign w:val="superscript"/>
        </w:rPr>
        <w:t>1</w:t>
      </w:r>
      <w:r w:rsidR="008B25E9" w:rsidRPr="008639E1">
        <w:t xml:space="preserve"> panta pirmās daļas 1.</w:t>
      </w:r>
      <w:r w:rsidR="005864B9" w:rsidRPr="008639E1">
        <w:t>  un</w:t>
      </w:r>
      <w:r w:rsidR="008B25E9" w:rsidRPr="008639E1">
        <w:t xml:space="preserve"> 2.</w:t>
      </w:r>
      <w:r w:rsidR="005864B9" w:rsidRPr="008639E1">
        <w:t> </w:t>
      </w:r>
      <w:r w:rsidR="008B25E9" w:rsidRPr="008639E1">
        <w:t>punktu, 174.</w:t>
      </w:r>
      <w:r w:rsidR="008B25E9" w:rsidRPr="008639E1">
        <w:rPr>
          <w:vertAlign w:val="superscript"/>
        </w:rPr>
        <w:t>2</w:t>
      </w:r>
      <w:r w:rsidR="008B25E9" w:rsidRPr="008639E1">
        <w:t xml:space="preserve"> panta pirmās daļas 8.</w:t>
      </w:r>
      <w:r w:rsidR="005864B9" w:rsidRPr="008639E1">
        <w:t> </w:t>
      </w:r>
      <w:r w:rsidR="008B25E9" w:rsidRPr="008639E1">
        <w:t>punktu</w:t>
      </w:r>
      <w:r w:rsidR="005864B9" w:rsidRPr="008639E1">
        <w:t xml:space="preserve"> un</w:t>
      </w:r>
      <w:r w:rsidR="008B25E9" w:rsidRPr="008639E1">
        <w:t xml:space="preserve"> 176.</w:t>
      </w:r>
      <w:r w:rsidR="005864B9" w:rsidRPr="008639E1">
        <w:t> </w:t>
      </w:r>
      <w:r w:rsidR="008B25E9" w:rsidRPr="008639E1">
        <w:t xml:space="preserve">panta pirmo daļu, </w:t>
      </w:r>
      <w:r w:rsidR="005864B9" w:rsidRPr="008639E1">
        <w:rPr>
          <w:rFonts w:eastAsia="Times New Roman"/>
          <w:kern w:val="2"/>
          <w:lang w:eastAsia="hi-IN" w:bidi="hi-IN"/>
        </w:rPr>
        <w:t>Iesniedzējs</w:t>
      </w:r>
      <w:r w:rsidR="008B25E9" w:rsidRPr="008639E1">
        <w:rPr>
          <w:rFonts w:eastAsia="Times New Roman"/>
          <w:kern w:val="2"/>
          <w:lang w:eastAsia="hi-IN" w:bidi="hi-IN"/>
        </w:rPr>
        <w:t xml:space="preserve"> </w:t>
      </w:r>
      <w:r w:rsidR="008B25E9" w:rsidRPr="008639E1">
        <w:t>lūdz Maksātnespējas kontroles dienestu</w:t>
      </w:r>
      <w:r w:rsidR="00FA3132" w:rsidRPr="008639E1">
        <w:t xml:space="preserve"> </w:t>
      </w:r>
      <w:r w:rsidR="00B40581" w:rsidRPr="008639E1">
        <w:rPr>
          <w:bCs/>
        </w:rPr>
        <w:t>pieprasīt no</w:t>
      </w:r>
      <w:r w:rsidR="00B40581" w:rsidRPr="008639E1">
        <w:rPr>
          <w:b/>
        </w:rPr>
        <w:t xml:space="preserve"> </w:t>
      </w:r>
      <w:r w:rsidR="00B40581" w:rsidRPr="008639E1">
        <w:rPr>
          <w:rFonts w:eastAsia="Times New Roman"/>
          <w:bCs/>
          <w:kern w:val="2"/>
          <w:lang w:eastAsia="hi-IN" w:bidi="hi-IN"/>
        </w:rPr>
        <w:t xml:space="preserve">Administratora </w:t>
      </w:r>
      <w:r w:rsidR="00B40581" w:rsidRPr="008639E1">
        <w:rPr>
          <w:bCs/>
        </w:rPr>
        <w:t>paskaidrojumus par viņa rīcību Parādnieka maksātnespējas procesā, un gadījumā, ja tiek konstatēts, ka viņš neievēro maksātnespēju reglamentējošo normatīvo aktu prasības</w:t>
      </w:r>
      <w:r w:rsidR="00FA3132" w:rsidRPr="008639E1">
        <w:rPr>
          <w:b/>
        </w:rPr>
        <w:t xml:space="preserve"> </w:t>
      </w:r>
      <w:r w:rsidR="00C53DC9" w:rsidRPr="008639E1">
        <w:rPr>
          <w:bCs/>
          <w:lang w:eastAsia="en-US"/>
        </w:rPr>
        <w:t>–</w:t>
      </w:r>
      <w:r w:rsidR="00FA3132" w:rsidRPr="008639E1">
        <w:rPr>
          <w:b/>
        </w:rPr>
        <w:t xml:space="preserve"> </w:t>
      </w:r>
      <w:r w:rsidR="00C53DC9" w:rsidRPr="008639E1">
        <w:rPr>
          <w:rFonts w:eastAsia="Times New Roman"/>
        </w:rPr>
        <w:t>vērsties tiesā ar pieteikumu par Administratora atcelšanu no Parādnieka maksātnespējas procesa administratora pienākumu pildīšanas.</w:t>
      </w:r>
    </w:p>
    <w:p w14:paraId="0C60647F" w14:textId="35DD314B" w:rsidR="00963ECE" w:rsidRPr="008639E1" w:rsidRDefault="001D1A78" w:rsidP="00186F85">
      <w:pPr>
        <w:spacing w:after="0" w:line="240" w:lineRule="auto"/>
        <w:ind w:right="13" w:firstLine="720"/>
        <w:jc w:val="both"/>
        <w:rPr>
          <w:iCs/>
        </w:rPr>
      </w:pPr>
      <w:r w:rsidRPr="008639E1">
        <w:rPr>
          <w:iCs/>
        </w:rPr>
        <w:t>Sūdzībai pievienoti Iesniedzēja ieskatā to pamatojošie dokumenti.</w:t>
      </w:r>
    </w:p>
    <w:p w14:paraId="35E51EBD" w14:textId="1C95F537" w:rsidR="00E96E6C" w:rsidRPr="008639E1" w:rsidRDefault="00E96E6C" w:rsidP="00186F85">
      <w:pPr>
        <w:spacing w:after="0" w:line="240" w:lineRule="auto"/>
        <w:ind w:right="13" w:firstLine="720"/>
        <w:jc w:val="both"/>
        <w:rPr>
          <w:lang w:eastAsia="en-US"/>
        </w:rPr>
      </w:pPr>
      <w:r w:rsidRPr="008639E1">
        <w:rPr>
          <w:lang w:eastAsia="en-US"/>
        </w:rPr>
        <w:t xml:space="preserve">[3] Maksātnespējas kontroles dienests ar 2024. gada </w:t>
      </w:r>
      <w:r w:rsidR="00963ECE" w:rsidRPr="008639E1">
        <w:rPr>
          <w:lang w:eastAsia="en-US"/>
        </w:rPr>
        <w:t>11</w:t>
      </w:r>
      <w:r w:rsidRPr="008639E1">
        <w:rPr>
          <w:lang w:eastAsia="en-US"/>
        </w:rPr>
        <w:t>. </w:t>
      </w:r>
      <w:r w:rsidR="00963ECE" w:rsidRPr="008639E1">
        <w:rPr>
          <w:lang w:eastAsia="en-US"/>
        </w:rPr>
        <w:t>septembra</w:t>
      </w:r>
      <w:r w:rsidRPr="008639E1">
        <w:rPr>
          <w:lang w:eastAsia="en-US"/>
        </w:rPr>
        <w:t xml:space="preserve"> vēstuli </w:t>
      </w:r>
      <w:r w:rsidR="008652CF" w:rsidRPr="008639E1">
        <w:rPr>
          <w:lang w:eastAsia="en-US"/>
        </w:rPr>
        <w:t>/vēstules numurs/</w:t>
      </w:r>
      <w:r w:rsidRPr="008639E1">
        <w:rPr>
          <w:lang w:eastAsia="en-US"/>
        </w:rPr>
        <w:t xml:space="preserve"> lūdza Administrator</w:t>
      </w:r>
      <w:r w:rsidR="00963ECE" w:rsidRPr="008639E1">
        <w:rPr>
          <w:lang w:eastAsia="en-US"/>
        </w:rPr>
        <w:t>u</w:t>
      </w:r>
      <w:r w:rsidRPr="008639E1">
        <w:rPr>
          <w:lang w:eastAsia="en-US"/>
        </w:rPr>
        <w:t xml:space="preserve"> līdz 2024. gada </w:t>
      </w:r>
      <w:r w:rsidR="00963ECE" w:rsidRPr="008639E1">
        <w:rPr>
          <w:lang w:eastAsia="en-US"/>
        </w:rPr>
        <w:t>24</w:t>
      </w:r>
      <w:r w:rsidRPr="008639E1">
        <w:rPr>
          <w:lang w:eastAsia="en-US"/>
        </w:rPr>
        <w:t>. </w:t>
      </w:r>
      <w:r w:rsidR="00963ECE" w:rsidRPr="008639E1">
        <w:rPr>
          <w:lang w:eastAsia="en-US"/>
        </w:rPr>
        <w:t>septembrim</w:t>
      </w:r>
      <w:r w:rsidRPr="008639E1">
        <w:rPr>
          <w:color w:val="FF0000"/>
          <w:lang w:eastAsia="en-US"/>
        </w:rPr>
        <w:t xml:space="preserve"> </w:t>
      </w:r>
      <w:r w:rsidRPr="008639E1">
        <w:rPr>
          <w:lang w:eastAsia="en-US"/>
        </w:rPr>
        <w:t xml:space="preserve">iesniegt rakstveida paskaidrojumus par Sūdzībā norādītajiem apstākļiem. </w:t>
      </w:r>
    </w:p>
    <w:p w14:paraId="31D90A42" w14:textId="3B157374" w:rsidR="00E96E6C" w:rsidRPr="008639E1" w:rsidRDefault="00E96E6C" w:rsidP="00186F85">
      <w:pPr>
        <w:widowControl/>
        <w:spacing w:after="0" w:line="240" w:lineRule="auto"/>
        <w:ind w:firstLine="720"/>
        <w:jc w:val="both"/>
        <w:rPr>
          <w:iCs/>
          <w:lang w:eastAsia="en-US"/>
        </w:rPr>
      </w:pPr>
      <w:r w:rsidRPr="008639E1">
        <w:rPr>
          <w:lang w:eastAsia="en-US"/>
        </w:rPr>
        <w:t>[4] </w:t>
      </w:r>
      <w:r w:rsidRPr="008639E1">
        <w:rPr>
          <w:iCs/>
          <w:lang w:eastAsia="en-US"/>
        </w:rPr>
        <w:t xml:space="preserve">Maksātnespējas kontroles dienestā 2024. gada </w:t>
      </w:r>
      <w:r w:rsidR="00976F19" w:rsidRPr="008639E1">
        <w:rPr>
          <w:iCs/>
          <w:lang w:eastAsia="en-US"/>
        </w:rPr>
        <w:t>24</w:t>
      </w:r>
      <w:r w:rsidRPr="008639E1">
        <w:rPr>
          <w:iCs/>
          <w:lang w:eastAsia="en-US"/>
        </w:rPr>
        <w:t>. </w:t>
      </w:r>
      <w:r w:rsidR="00976F19" w:rsidRPr="008639E1">
        <w:rPr>
          <w:iCs/>
          <w:lang w:eastAsia="en-US"/>
        </w:rPr>
        <w:t>septembrī</w:t>
      </w:r>
      <w:r w:rsidRPr="008639E1">
        <w:rPr>
          <w:iCs/>
          <w:lang w:eastAsia="en-US"/>
        </w:rPr>
        <w:t xml:space="preserve"> saņemti </w:t>
      </w:r>
      <w:r w:rsidR="006B32A8" w:rsidRPr="008639E1">
        <w:rPr>
          <w:iCs/>
          <w:lang w:eastAsia="en-US"/>
        </w:rPr>
        <w:t xml:space="preserve">Administratora </w:t>
      </w:r>
      <w:r w:rsidRPr="008639E1">
        <w:rPr>
          <w:iCs/>
          <w:lang w:eastAsia="en-US"/>
        </w:rPr>
        <w:t xml:space="preserve">2024. gada </w:t>
      </w:r>
      <w:r w:rsidR="00976F19" w:rsidRPr="008639E1">
        <w:rPr>
          <w:iCs/>
          <w:lang w:eastAsia="en-US"/>
        </w:rPr>
        <w:t>24</w:t>
      </w:r>
      <w:r w:rsidRPr="008639E1">
        <w:rPr>
          <w:iCs/>
          <w:lang w:eastAsia="en-US"/>
        </w:rPr>
        <w:t>. </w:t>
      </w:r>
      <w:r w:rsidR="00976F19" w:rsidRPr="008639E1">
        <w:rPr>
          <w:iCs/>
          <w:lang w:eastAsia="en-US"/>
        </w:rPr>
        <w:t>septembra</w:t>
      </w:r>
      <w:r w:rsidRPr="008639E1">
        <w:rPr>
          <w:iCs/>
          <w:lang w:eastAsia="en-US"/>
        </w:rPr>
        <w:t xml:space="preserve"> paskaidrojumi </w:t>
      </w:r>
      <w:r w:rsidR="0046328A" w:rsidRPr="008639E1">
        <w:rPr>
          <w:iCs/>
          <w:lang w:eastAsia="en-US"/>
        </w:rPr>
        <w:t>/paskaidrojumu numurs/</w:t>
      </w:r>
      <w:r w:rsidR="00976F19" w:rsidRPr="008639E1">
        <w:rPr>
          <w:iCs/>
          <w:lang w:eastAsia="en-US"/>
        </w:rPr>
        <w:t xml:space="preserve"> </w:t>
      </w:r>
      <w:r w:rsidRPr="008639E1">
        <w:rPr>
          <w:iCs/>
          <w:lang w:eastAsia="en-US"/>
        </w:rPr>
        <w:t>(turpmāk</w:t>
      </w:r>
      <w:r w:rsidR="00B16344" w:rsidRPr="008639E1">
        <w:rPr>
          <w:iCs/>
          <w:lang w:eastAsia="en-US"/>
        </w:rPr>
        <w:t> </w:t>
      </w:r>
      <w:r w:rsidRPr="008639E1">
        <w:rPr>
          <w:iCs/>
          <w:lang w:eastAsia="en-US"/>
        </w:rPr>
        <w:t>–</w:t>
      </w:r>
      <w:r w:rsidR="00B16344" w:rsidRPr="008639E1">
        <w:rPr>
          <w:iCs/>
          <w:lang w:eastAsia="en-US"/>
        </w:rPr>
        <w:t> </w:t>
      </w:r>
      <w:r w:rsidRPr="008639E1">
        <w:rPr>
          <w:iCs/>
          <w:lang w:eastAsia="en-US"/>
        </w:rPr>
        <w:t>Paskaidrojumi), kuros norādīts turpmāk minētais.</w:t>
      </w:r>
    </w:p>
    <w:p w14:paraId="4CA91548" w14:textId="0991ACBC" w:rsidR="00976F19" w:rsidRPr="008639E1" w:rsidRDefault="00E96E6C" w:rsidP="00186F85">
      <w:pPr>
        <w:pStyle w:val="Default"/>
        <w:ind w:firstLine="720"/>
        <w:jc w:val="both"/>
        <w:rPr>
          <w:iCs/>
          <w:color w:val="auto"/>
        </w:rPr>
      </w:pPr>
      <w:r w:rsidRPr="008639E1">
        <w:rPr>
          <w:iCs/>
          <w:color w:val="auto"/>
        </w:rPr>
        <w:t>[4.1] </w:t>
      </w:r>
      <w:r w:rsidR="003D3EB1" w:rsidRPr="008639E1">
        <w:rPr>
          <w:iCs/>
        </w:rPr>
        <w:t xml:space="preserve">Administrators ir saņēmis Iesniedzēja iesniegto </w:t>
      </w:r>
      <w:r w:rsidR="003D3EB1" w:rsidRPr="008639E1">
        <w:rPr>
          <w:iCs/>
          <w:color w:val="auto"/>
        </w:rPr>
        <w:t>nenodrošinātā kreditora prasījumu.</w:t>
      </w:r>
    </w:p>
    <w:p w14:paraId="1273B15E" w14:textId="0FC17CED" w:rsidR="003D3EB1" w:rsidRPr="008639E1" w:rsidRDefault="001B495C" w:rsidP="00186F85">
      <w:pPr>
        <w:pStyle w:val="Default"/>
        <w:ind w:firstLine="720"/>
        <w:jc w:val="both"/>
        <w:rPr>
          <w:iCs/>
          <w:color w:val="auto"/>
        </w:rPr>
      </w:pPr>
      <w:r w:rsidRPr="008639E1">
        <w:rPr>
          <w:iCs/>
          <w:color w:val="auto"/>
        </w:rPr>
        <w:t xml:space="preserve">Administrators </w:t>
      </w:r>
      <w:r w:rsidRPr="008639E1">
        <w:rPr>
          <w:iCs/>
        </w:rPr>
        <w:t xml:space="preserve">veica rūpīgu kreditora prasījuma pamatotības un atbilstības normatīvo aktu prasībām </w:t>
      </w:r>
      <w:proofErr w:type="spellStart"/>
      <w:r w:rsidRPr="008639E1">
        <w:rPr>
          <w:iCs/>
        </w:rPr>
        <w:t>izvērtējumu</w:t>
      </w:r>
      <w:proofErr w:type="spellEnd"/>
      <w:r w:rsidRPr="008639E1">
        <w:rPr>
          <w:iCs/>
        </w:rPr>
        <w:t>, kā to nosaka Maksātnespējas likuma 74. panta pirmā daļa</w:t>
      </w:r>
      <w:r w:rsidR="00254481" w:rsidRPr="008639E1">
        <w:rPr>
          <w:iCs/>
        </w:rPr>
        <w:t>.</w:t>
      </w:r>
      <w:r w:rsidRPr="008639E1">
        <w:rPr>
          <w:iCs/>
        </w:rPr>
        <w:t xml:space="preserve"> </w:t>
      </w:r>
      <w:r w:rsidR="00254481" w:rsidRPr="008639E1">
        <w:rPr>
          <w:iCs/>
        </w:rPr>
        <w:t>L</w:t>
      </w:r>
      <w:r w:rsidRPr="008639E1">
        <w:rPr>
          <w:iCs/>
        </w:rPr>
        <w:t>ai pārbaudītu norādītās ziņas, iegūtu</w:t>
      </w:r>
      <w:r w:rsidR="00254481" w:rsidRPr="008639E1">
        <w:rPr>
          <w:iCs/>
        </w:rPr>
        <w:t xml:space="preserve"> </w:t>
      </w:r>
      <w:r w:rsidRPr="008639E1">
        <w:rPr>
          <w:iCs/>
        </w:rPr>
        <w:t xml:space="preserve">objektīvu informāciju, ieguldot </w:t>
      </w:r>
      <w:r w:rsidR="00C07B17" w:rsidRPr="008639E1">
        <w:rPr>
          <w:iCs/>
        </w:rPr>
        <w:t>Administratora</w:t>
      </w:r>
      <w:r w:rsidRPr="008639E1">
        <w:rPr>
          <w:iCs/>
        </w:rPr>
        <w:t xml:space="preserve"> juridiskās </w:t>
      </w:r>
      <w:r w:rsidRPr="008639E1">
        <w:rPr>
          <w:iCs/>
        </w:rPr>
        <w:lastRenderedPageBreak/>
        <w:t xml:space="preserve">zināšanas un prasmes, </w:t>
      </w:r>
      <w:r w:rsidR="00254481" w:rsidRPr="008639E1">
        <w:rPr>
          <w:iCs/>
        </w:rPr>
        <w:t xml:space="preserve">kreditora prasījuma </w:t>
      </w:r>
      <w:r w:rsidR="00777C06" w:rsidRPr="008639E1">
        <w:rPr>
          <w:iCs/>
        </w:rPr>
        <w:t xml:space="preserve">pamatotības un atbilstības pārbaude aizņēma vairāk laika, </w:t>
      </w:r>
      <w:r w:rsidRPr="008639E1">
        <w:rPr>
          <w:iCs/>
          <w:color w:val="auto"/>
        </w:rPr>
        <w:t xml:space="preserve">nekā paredzēts likumā. </w:t>
      </w:r>
      <w:r w:rsidR="00777C06" w:rsidRPr="008639E1">
        <w:rPr>
          <w:iCs/>
          <w:color w:val="auto"/>
        </w:rPr>
        <w:t>Administrators ir</w:t>
      </w:r>
      <w:r w:rsidRPr="008639E1">
        <w:rPr>
          <w:iCs/>
          <w:color w:val="auto"/>
        </w:rPr>
        <w:t xml:space="preserve"> atzinis </w:t>
      </w:r>
      <w:r w:rsidR="00777C06" w:rsidRPr="008639E1">
        <w:rPr>
          <w:iCs/>
          <w:color w:val="auto"/>
        </w:rPr>
        <w:t>Iesniedzēja</w:t>
      </w:r>
      <w:r w:rsidRPr="008639E1">
        <w:rPr>
          <w:iCs/>
          <w:color w:val="auto"/>
        </w:rPr>
        <w:t xml:space="preserve"> kreditora prasījumu.</w:t>
      </w:r>
    </w:p>
    <w:p w14:paraId="4053C60F" w14:textId="689F933B" w:rsidR="004935D2" w:rsidRPr="008639E1" w:rsidRDefault="00C15B49" w:rsidP="00186F85">
      <w:pPr>
        <w:pStyle w:val="Default"/>
        <w:ind w:firstLine="720"/>
        <w:jc w:val="both"/>
        <w:rPr>
          <w:iCs/>
        </w:rPr>
      </w:pPr>
      <w:r w:rsidRPr="008639E1">
        <w:rPr>
          <w:iCs/>
          <w:color w:val="auto"/>
        </w:rPr>
        <w:t>[4.2] </w:t>
      </w:r>
      <w:r w:rsidR="00233252" w:rsidRPr="008639E1">
        <w:rPr>
          <w:iCs/>
          <w:color w:val="auto"/>
        </w:rPr>
        <w:t>Administratoram</w:t>
      </w:r>
      <w:r w:rsidRPr="008639E1">
        <w:rPr>
          <w:iCs/>
          <w:color w:val="auto"/>
        </w:rPr>
        <w:t xml:space="preserve"> </w:t>
      </w:r>
      <w:r w:rsidR="00B67BB6" w:rsidRPr="008639E1">
        <w:rPr>
          <w:iCs/>
        </w:rPr>
        <w:t>ir zināma</w:t>
      </w:r>
      <w:r w:rsidR="00490A01" w:rsidRPr="008639E1">
        <w:rPr>
          <w:iCs/>
        </w:rPr>
        <w:t>s</w:t>
      </w:r>
      <w:r w:rsidR="00B67BB6" w:rsidRPr="008639E1">
        <w:rPr>
          <w:iCs/>
        </w:rPr>
        <w:t xml:space="preserve"> Maksātnespējas likuma 75. panta sestās daļas prasība</w:t>
      </w:r>
      <w:r w:rsidR="00353A38" w:rsidRPr="008639E1">
        <w:rPr>
          <w:iCs/>
        </w:rPr>
        <w:t>s</w:t>
      </w:r>
      <w:r w:rsidR="00B67BB6" w:rsidRPr="008639E1">
        <w:rPr>
          <w:iCs/>
        </w:rPr>
        <w:t>, proti,  lēmumu par</w:t>
      </w:r>
      <w:r w:rsidR="00917F7E" w:rsidRPr="008639E1">
        <w:rPr>
          <w:iCs/>
        </w:rPr>
        <w:t xml:space="preserve"> </w:t>
      </w:r>
      <w:r w:rsidR="00B67BB6" w:rsidRPr="008639E1">
        <w:rPr>
          <w:iCs/>
        </w:rPr>
        <w:t>kreditora prasījuma atzīšanu, neatzīšanu vai daļēju atzīšanu pieņemt septiņu dienu laikā pēc šā</w:t>
      </w:r>
      <w:r w:rsidR="007B04CA" w:rsidRPr="008639E1">
        <w:rPr>
          <w:iCs/>
        </w:rPr>
        <w:t xml:space="preserve"> </w:t>
      </w:r>
      <w:r w:rsidR="00B67BB6" w:rsidRPr="008639E1">
        <w:rPr>
          <w:iCs/>
        </w:rPr>
        <w:t>prasījuma saņemšanas</w:t>
      </w:r>
      <w:r w:rsidR="00353A38" w:rsidRPr="008639E1">
        <w:rPr>
          <w:iCs/>
        </w:rPr>
        <w:t>. Tāpat Administratoram ir zināmas Maksātnespējas likuma</w:t>
      </w:r>
      <w:r w:rsidR="00B67BB6" w:rsidRPr="008639E1">
        <w:rPr>
          <w:iCs/>
        </w:rPr>
        <w:t xml:space="preserve"> 78.</w:t>
      </w:r>
      <w:r w:rsidR="00353A38" w:rsidRPr="008639E1">
        <w:rPr>
          <w:iCs/>
        </w:rPr>
        <w:t> </w:t>
      </w:r>
      <w:r w:rsidR="00B67BB6" w:rsidRPr="008639E1">
        <w:rPr>
          <w:iCs/>
        </w:rPr>
        <w:t>panta pirmās, otrās un trešās daļas prasība</w:t>
      </w:r>
      <w:r w:rsidR="00353A38" w:rsidRPr="008639E1">
        <w:rPr>
          <w:iCs/>
        </w:rPr>
        <w:t>s</w:t>
      </w:r>
      <w:r w:rsidR="00B67BB6" w:rsidRPr="008639E1">
        <w:rPr>
          <w:iCs/>
        </w:rPr>
        <w:t xml:space="preserve"> – kārtot kreditoru</w:t>
      </w:r>
      <w:r w:rsidR="00353A38" w:rsidRPr="008639E1">
        <w:rPr>
          <w:iCs/>
        </w:rPr>
        <w:t xml:space="preserve"> </w:t>
      </w:r>
      <w:r w:rsidR="00B67BB6" w:rsidRPr="008639E1">
        <w:rPr>
          <w:iCs/>
        </w:rPr>
        <w:t>prasījumu reģistru un iekļaut tajā ziņas par kreditoriem, kā arī nosūtīt kreditoru prasījumu reģistru</w:t>
      </w:r>
      <w:r w:rsidR="0081405B" w:rsidRPr="008639E1">
        <w:rPr>
          <w:iCs/>
        </w:rPr>
        <w:t xml:space="preserve"> </w:t>
      </w:r>
      <w:r w:rsidR="00B67BB6" w:rsidRPr="008639E1">
        <w:rPr>
          <w:iCs/>
        </w:rPr>
        <w:t>kreditoriem</w:t>
      </w:r>
      <w:r w:rsidR="0081405B" w:rsidRPr="008639E1">
        <w:rPr>
          <w:iCs/>
        </w:rPr>
        <w:t>. Kā arī</w:t>
      </w:r>
      <w:r w:rsidR="00B67BB6" w:rsidRPr="008639E1">
        <w:rPr>
          <w:iCs/>
        </w:rPr>
        <w:t xml:space="preserve"> </w:t>
      </w:r>
      <w:r w:rsidR="0081405B" w:rsidRPr="008639E1">
        <w:rPr>
          <w:iCs/>
        </w:rPr>
        <w:t>Maksātnespējas</w:t>
      </w:r>
      <w:r w:rsidR="00B67BB6" w:rsidRPr="008639E1">
        <w:rPr>
          <w:iCs/>
        </w:rPr>
        <w:t xml:space="preserve"> likuma 85.</w:t>
      </w:r>
      <w:r w:rsidR="0081405B" w:rsidRPr="008639E1">
        <w:rPr>
          <w:iCs/>
        </w:rPr>
        <w:t> </w:t>
      </w:r>
      <w:r w:rsidR="00B67BB6" w:rsidRPr="008639E1">
        <w:rPr>
          <w:iCs/>
        </w:rPr>
        <w:t>panta pirmās daļas prasība</w:t>
      </w:r>
      <w:r w:rsidR="004935D2" w:rsidRPr="008639E1">
        <w:rPr>
          <w:iCs/>
        </w:rPr>
        <w:t>s</w:t>
      </w:r>
      <w:r w:rsidR="00B67BB6" w:rsidRPr="008639E1">
        <w:rPr>
          <w:iCs/>
        </w:rPr>
        <w:t xml:space="preserve"> – sagatavot un nosūtīt kreditoriem savas</w:t>
      </w:r>
      <w:r w:rsidR="004935D2" w:rsidRPr="008639E1">
        <w:rPr>
          <w:iCs/>
        </w:rPr>
        <w:t xml:space="preserve"> </w:t>
      </w:r>
      <w:r w:rsidR="00B67BB6" w:rsidRPr="008639E1">
        <w:rPr>
          <w:iCs/>
        </w:rPr>
        <w:t>darbības pārskatu un</w:t>
      </w:r>
      <w:r w:rsidR="004935D2" w:rsidRPr="008639E1">
        <w:rPr>
          <w:iCs/>
        </w:rPr>
        <w:t xml:space="preserve"> zināms Maksātnespējas </w:t>
      </w:r>
      <w:r w:rsidR="00B67BB6" w:rsidRPr="008639E1">
        <w:rPr>
          <w:iCs/>
        </w:rPr>
        <w:t>likuma 26.</w:t>
      </w:r>
      <w:r w:rsidR="004935D2" w:rsidRPr="008639E1">
        <w:rPr>
          <w:iCs/>
        </w:rPr>
        <w:t> </w:t>
      </w:r>
      <w:r w:rsidR="00B67BB6" w:rsidRPr="008639E1">
        <w:rPr>
          <w:iCs/>
        </w:rPr>
        <w:t>panta trešās daļas 2.</w:t>
      </w:r>
      <w:r w:rsidR="004935D2" w:rsidRPr="008639E1">
        <w:rPr>
          <w:iCs/>
        </w:rPr>
        <w:t> </w:t>
      </w:r>
      <w:r w:rsidR="00B67BB6" w:rsidRPr="008639E1">
        <w:rPr>
          <w:iCs/>
        </w:rPr>
        <w:t>punktā noteiktais pienākums – sniegt</w:t>
      </w:r>
      <w:r w:rsidR="004935D2" w:rsidRPr="008639E1">
        <w:rPr>
          <w:iCs/>
        </w:rPr>
        <w:t xml:space="preserve"> </w:t>
      </w:r>
      <w:r w:rsidR="00B67BB6" w:rsidRPr="008639E1">
        <w:rPr>
          <w:iCs/>
        </w:rPr>
        <w:t xml:space="preserve">informāciju par maksātnespējas procesa norisi kreditoriem. </w:t>
      </w:r>
    </w:p>
    <w:p w14:paraId="1B1F8222" w14:textId="2D031677" w:rsidR="00777C06" w:rsidRPr="008639E1" w:rsidRDefault="001D4B8F" w:rsidP="00186F85">
      <w:pPr>
        <w:pStyle w:val="Default"/>
        <w:ind w:firstLine="720"/>
        <w:jc w:val="both"/>
        <w:rPr>
          <w:iCs/>
        </w:rPr>
      </w:pPr>
      <w:r w:rsidRPr="008639E1">
        <w:rPr>
          <w:iCs/>
        </w:rPr>
        <w:t>Administrators a</w:t>
      </w:r>
      <w:r w:rsidR="00B67BB6" w:rsidRPr="008639E1">
        <w:rPr>
          <w:iCs/>
        </w:rPr>
        <w:t>pzin</w:t>
      </w:r>
      <w:r w:rsidRPr="008639E1">
        <w:rPr>
          <w:iCs/>
        </w:rPr>
        <w:t>ā</w:t>
      </w:r>
      <w:r w:rsidR="00B67BB6" w:rsidRPr="008639E1">
        <w:rPr>
          <w:iCs/>
        </w:rPr>
        <w:t>s, ka minētās Maksātnespējas</w:t>
      </w:r>
      <w:r w:rsidRPr="008639E1">
        <w:rPr>
          <w:iCs/>
        </w:rPr>
        <w:t xml:space="preserve"> </w:t>
      </w:r>
      <w:r w:rsidR="00B67BB6" w:rsidRPr="008639E1">
        <w:rPr>
          <w:iCs/>
        </w:rPr>
        <w:t xml:space="preserve">likuma prasības un pienākumi ir jāievēro, </w:t>
      </w:r>
      <w:r w:rsidRPr="008639E1">
        <w:rPr>
          <w:iCs/>
        </w:rPr>
        <w:t xml:space="preserve">tai skaitā, </w:t>
      </w:r>
      <w:r w:rsidR="00B67BB6" w:rsidRPr="008639E1">
        <w:rPr>
          <w:iCs/>
        </w:rPr>
        <w:t>lai nodrošinātu likumīgu maksātnespējas procesa</w:t>
      </w:r>
      <w:r w:rsidRPr="008639E1">
        <w:rPr>
          <w:iCs/>
        </w:rPr>
        <w:t xml:space="preserve"> </w:t>
      </w:r>
      <w:r w:rsidR="00B67BB6" w:rsidRPr="008639E1">
        <w:rPr>
          <w:iCs/>
          <w:color w:val="auto"/>
        </w:rPr>
        <w:t>norisi un nodrošinātu kreditoru interešu ievērošanu un aizsardzību.</w:t>
      </w:r>
    </w:p>
    <w:p w14:paraId="4316A734" w14:textId="55DE8772" w:rsidR="00976F19" w:rsidRPr="008639E1" w:rsidRDefault="00D715A4" w:rsidP="00186F85">
      <w:pPr>
        <w:pStyle w:val="Default"/>
        <w:ind w:firstLine="720"/>
        <w:jc w:val="both"/>
        <w:rPr>
          <w:iCs/>
        </w:rPr>
      </w:pPr>
      <w:r w:rsidRPr="008639E1">
        <w:rPr>
          <w:iCs/>
          <w:color w:val="auto"/>
        </w:rPr>
        <w:t xml:space="preserve">Administrators atzīst </w:t>
      </w:r>
      <w:r w:rsidRPr="008639E1">
        <w:rPr>
          <w:iCs/>
        </w:rPr>
        <w:t>to, ka noslodzes dēļ nav izpildījis tiesību normu prasības, ko nožēlo un</w:t>
      </w:r>
      <w:r w:rsidR="00EA7A27" w:rsidRPr="008639E1">
        <w:rPr>
          <w:iCs/>
        </w:rPr>
        <w:t xml:space="preserve"> </w:t>
      </w:r>
      <w:r w:rsidRPr="008639E1">
        <w:rPr>
          <w:iCs/>
        </w:rPr>
        <w:t>apliecin</w:t>
      </w:r>
      <w:r w:rsidR="00F53180" w:rsidRPr="008639E1">
        <w:rPr>
          <w:iCs/>
        </w:rPr>
        <w:t>a</w:t>
      </w:r>
      <w:r w:rsidRPr="008639E1">
        <w:rPr>
          <w:iCs/>
        </w:rPr>
        <w:t>, ka līdz 2024.</w:t>
      </w:r>
      <w:r w:rsidR="00EA7A27" w:rsidRPr="008639E1">
        <w:rPr>
          <w:iCs/>
        </w:rPr>
        <w:t> </w:t>
      </w:r>
      <w:r w:rsidRPr="008639E1">
        <w:rPr>
          <w:iCs/>
        </w:rPr>
        <w:t>gada 30.</w:t>
      </w:r>
      <w:r w:rsidR="00EA7A27" w:rsidRPr="008639E1">
        <w:rPr>
          <w:iCs/>
        </w:rPr>
        <w:t> </w:t>
      </w:r>
      <w:r w:rsidRPr="008639E1">
        <w:rPr>
          <w:iCs/>
        </w:rPr>
        <w:t>septembrim tiks veiktas visas nepieciešamās darbības</w:t>
      </w:r>
      <w:r w:rsidR="00902C70" w:rsidRPr="008639E1">
        <w:rPr>
          <w:iCs/>
        </w:rPr>
        <w:t xml:space="preserve"> </w:t>
      </w:r>
      <w:r w:rsidR="00EA7A27" w:rsidRPr="008639E1">
        <w:rPr>
          <w:iCs/>
        </w:rPr>
        <w:t>Par</w:t>
      </w:r>
      <w:r w:rsidR="00902C70" w:rsidRPr="008639E1">
        <w:rPr>
          <w:iCs/>
        </w:rPr>
        <w:t>ādnieka</w:t>
      </w:r>
      <w:r w:rsidRPr="008639E1">
        <w:rPr>
          <w:iCs/>
        </w:rPr>
        <w:t xml:space="preserve"> maksātnespējas procesā, </w:t>
      </w:r>
      <w:r w:rsidR="00902C70" w:rsidRPr="008639E1">
        <w:rPr>
          <w:iCs/>
        </w:rPr>
        <w:t>tai skaitā,</w:t>
      </w:r>
      <w:r w:rsidRPr="008639E1">
        <w:rPr>
          <w:iCs/>
        </w:rPr>
        <w:t xml:space="preserve"> nodrošinot, ka ziņas par maksātnespējas procesa norisi</w:t>
      </w:r>
      <w:r w:rsidR="00902C70" w:rsidRPr="008639E1">
        <w:rPr>
          <w:iCs/>
        </w:rPr>
        <w:t xml:space="preserve"> </w:t>
      </w:r>
      <w:r w:rsidRPr="008639E1">
        <w:rPr>
          <w:iCs/>
          <w:color w:val="auto"/>
        </w:rPr>
        <w:t>varēs iegūt Elektronisk</w:t>
      </w:r>
      <w:r w:rsidR="00383D08" w:rsidRPr="008639E1">
        <w:rPr>
          <w:iCs/>
          <w:color w:val="auto"/>
        </w:rPr>
        <w:t>ajā</w:t>
      </w:r>
      <w:r w:rsidRPr="008639E1">
        <w:rPr>
          <w:iCs/>
          <w:color w:val="auto"/>
        </w:rPr>
        <w:t xml:space="preserve"> maksātnespējas uzskaites sistēmā</w:t>
      </w:r>
      <w:r w:rsidR="00F53180" w:rsidRPr="008639E1">
        <w:rPr>
          <w:iCs/>
          <w:color w:val="auto"/>
        </w:rPr>
        <w:t xml:space="preserve"> (turpmāk – EMUS)</w:t>
      </w:r>
      <w:r w:rsidR="001E56D6" w:rsidRPr="008639E1">
        <w:rPr>
          <w:iCs/>
          <w:color w:val="auto"/>
        </w:rPr>
        <w:t>.</w:t>
      </w:r>
    </w:p>
    <w:p w14:paraId="471444C5" w14:textId="6FD3304C" w:rsidR="00404504" w:rsidRPr="008639E1" w:rsidRDefault="00E96E6C" w:rsidP="00186F85">
      <w:pPr>
        <w:autoSpaceDE w:val="0"/>
        <w:autoSpaceDN w:val="0"/>
        <w:adjustRightInd w:val="0"/>
        <w:spacing w:after="0" w:line="240" w:lineRule="auto"/>
        <w:ind w:firstLine="720"/>
        <w:jc w:val="both"/>
        <w:rPr>
          <w:rFonts w:eastAsia="Times New Roman"/>
        </w:rPr>
      </w:pPr>
      <w:r w:rsidRPr="008639E1">
        <w:rPr>
          <w:iCs/>
          <w:lang w:eastAsia="en-US"/>
        </w:rPr>
        <w:t>[5] </w:t>
      </w:r>
      <w:r w:rsidR="00404504" w:rsidRPr="008639E1">
        <w:rPr>
          <w:rFonts w:eastAsia="Times New Roman"/>
        </w:rPr>
        <w:t>Izvērtējot Sūdzību, Administratora sniegtos paskaidrojumus, kā arī maksātnespējas procesu reglamentējošās tiesību normas,</w:t>
      </w:r>
      <w:r w:rsidR="00404504" w:rsidRPr="008639E1">
        <w:rPr>
          <w:rFonts w:eastAsia="Times New Roman"/>
          <w:b/>
        </w:rPr>
        <w:t xml:space="preserve"> secināms</w:t>
      </w:r>
      <w:r w:rsidR="00404504" w:rsidRPr="008639E1">
        <w:rPr>
          <w:rFonts w:eastAsia="Times New Roman"/>
        </w:rPr>
        <w:t xml:space="preserve"> turpmāk minētais.</w:t>
      </w:r>
    </w:p>
    <w:p w14:paraId="457669B4" w14:textId="6F9F19B2" w:rsidR="00E96E6C" w:rsidRPr="008639E1" w:rsidRDefault="00E96E6C" w:rsidP="00186F85">
      <w:pPr>
        <w:spacing w:after="0" w:line="240" w:lineRule="auto"/>
        <w:ind w:right="-52" w:firstLine="720"/>
        <w:jc w:val="both"/>
        <w:rPr>
          <w:rFonts w:eastAsia="Times New Roman"/>
        </w:rPr>
      </w:pPr>
      <w:r w:rsidRPr="008639E1">
        <w:rPr>
          <w:rFonts w:eastAsia="Times New Roman"/>
        </w:rPr>
        <w:t>[5.1] Maksātnespējas likuma 174.</w:t>
      </w:r>
      <w:r w:rsidRPr="008639E1">
        <w:rPr>
          <w:rFonts w:eastAsia="Times New Roman"/>
          <w:vertAlign w:val="superscript"/>
        </w:rPr>
        <w:t>1 </w:t>
      </w:r>
      <w:r w:rsidRPr="008639E1">
        <w:rPr>
          <w:rFonts w:eastAsia="Times New Roman"/>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6AC204E4" w14:textId="77777777" w:rsidR="00E96E6C" w:rsidRPr="008639E1" w:rsidRDefault="00E96E6C" w:rsidP="00186F85">
      <w:pPr>
        <w:tabs>
          <w:tab w:val="left" w:pos="993"/>
          <w:tab w:val="left" w:pos="1134"/>
        </w:tabs>
        <w:spacing w:after="0" w:line="240" w:lineRule="auto"/>
        <w:ind w:firstLine="720"/>
        <w:jc w:val="both"/>
        <w:rPr>
          <w:iCs/>
          <w:color w:val="000000" w:themeColor="text1"/>
          <w:lang w:eastAsia="en-US"/>
        </w:rPr>
      </w:pPr>
      <w:r w:rsidRPr="008639E1">
        <w:rPr>
          <w:color w:val="000000" w:themeColor="text1"/>
        </w:rPr>
        <w:t xml:space="preserve">Savukārt Maksātnespējas likuma 176. panta pirmajā daļā noteikts, ka </w:t>
      </w:r>
      <w:r w:rsidRPr="008639E1">
        <w:rPr>
          <w:color w:val="000000" w:themeColor="text1"/>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 Maksātnespējas kontroles dienestam sūdzību par administratora vai tiesiskās aizsardzības procesa uzraugošās personas rīcību.</w:t>
      </w:r>
      <w:r w:rsidRPr="008639E1">
        <w:rPr>
          <w:iCs/>
          <w:color w:val="000000" w:themeColor="text1"/>
          <w:lang w:eastAsia="en-US"/>
        </w:rPr>
        <w:t xml:space="preserve"> </w:t>
      </w:r>
    </w:p>
    <w:p w14:paraId="3042991D" w14:textId="31ACC6EE" w:rsidR="00E96E6C" w:rsidRPr="008639E1" w:rsidRDefault="00E96E6C" w:rsidP="00186F85">
      <w:pPr>
        <w:tabs>
          <w:tab w:val="left" w:pos="993"/>
          <w:tab w:val="left" w:pos="1134"/>
        </w:tabs>
        <w:spacing w:after="0" w:line="240" w:lineRule="auto"/>
        <w:ind w:firstLine="720"/>
        <w:jc w:val="both"/>
        <w:rPr>
          <w:iCs/>
          <w:lang w:eastAsia="en-US"/>
        </w:rPr>
      </w:pPr>
      <w:r w:rsidRPr="008639E1">
        <w:rPr>
          <w:iCs/>
          <w:lang w:eastAsia="en-US"/>
        </w:rPr>
        <w:t>[5.2] Sūdzībā izteiktas pretenzija</w:t>
      </w:r>
      <w:r w:rsidR="00795D07" w:rsidRPr="008639E1">
        <w:rPr>
          <w:iCs/>
          <w:lang w:eastAsia="en-US"/>
        </w:rPr>
        <w:t>s</w:t>
      </w:r>
      <w:r w:rsidRPr="008639E1">
        <w:rPr>
          <w:iCs/>
          <w:lang w:eastAsia="en-US"/>
        </w:rPr>
        <w:t xml:space="preserve"> par Administrator</w:t>
      </w:r>
      <w:r w:rsidR="00404504" w:rsidRPr="008639E1">
        <w:rPr>
          <w:iCs/>
          <w:lang w:eastAsia="en-US"/>
        </w:rPr>
        <w:t>a</w:t>
      </w:r>
      <w:r w:rsidRPr="008639E1">
        <w:rPr>
          <w:iCs/>
          <w:lang w:eastAsia="en-US"/>
        </w:rPr>
        <w:t xml:space="preserve"> rīcību</w:t>
      </w:r>
      <w:r w:rsidR="0014124B" w:rsidRPr="008639E1">
        <w:rPr>
          <w:iCs/>
          <w:lang w:eastAsia="en-US"/>
        </w:rPr>
        <w:t xml:space="preserve">: </w:t>
      </w:r>
      <w:r w:rsidRPr="008639E1">
        <w:rPr>
          <w:iCs/>
          <w:lang w:eastAsia="en-US"/>
        </w:rPr>
        <w:t xml:space="preserve"> </w:t>
      </w:r>
    </w:p>
    <w:p w14:paraId="684F3D30" w14:textId="01D9CAB2" w:rsidR="00F4631A" w:rsidRPr="008639E1" w:rsidRDefault="00E96E6C" w:rsidP="00186F85">
      <w:pPr>
        <w:tabs>
          <w:tab w:val="left" w:pos="993"/>
          <w:tab w:val="left" w:pos="1134"/>
        </w:tabs>
        <w:spacing w:after="0" w:line="240" w:lineRule="auto"/>
        <w:ind w:firstLine="720"/>
        <w:jc w:val="both"/>
      </w:pPr>
      <w:r w:rsidRPr="008639E1">
        <w:rPr>
          <w:iCs/>
          <w:lang w:eastAsia="en-US"/>
        </w:rPr>
        <w:t>1) </w:t>
      </w:r>
      <w:r w:rsidR="005E097E" w:rsidRPr="008639E1">
        <w:rPr>
          <w:iCs/>
          <w:lang w:eastAsia="en-US"/>
        </w:rPr>
        <w:t xml:space="preserve">nesagatavojot un nenosūtot Iesniedzējam </w:t>
      </w:r>
      <w:r w:rsidR="000E71F2" w:rsidRPr="008639E1">
        <w:rPr>
          <w:iCs/>
          <w:lang w:eastAsia="en-US"/>
        </w:rPr>
        <w:t>Maksātnespējas likumā noteiktos dokumentus, no kuriem var gūt s</w:t>
      </w:r>
      <w:r w:rsidR="00C1119F" w:rsidRPr="008639E1">
        <w:rPr>
          <w:iCs/>
          <w:lang w:eastAsia="en-US"/>
        </w:rPr>
        <w:t>kaidru priekšstatu par Parādnieka maksātnespējas procesa norisi</w:t>
      </w:r>
      <w:r w:rsidR="00D80053" w:rsidRPr="008639E1">
        <w:rPr>
          <w:iCs/>
          <w:lang w:eastAsia="en-US"/>
        </w:rPr>
        <w:t>, kas</w:t>
      </w:r>
      <w:r w:rsidR="00D75346" w:rsidRPr="008639E1">
        <w:rPr>
          <w:iCs/>
          <w:lang w:eastAsia="en-US"/>
        </w:rPr>
        <w:t xml:space="preserve"> </w:t>
      </w:r>
      <w:proofErr w:type="spellStart"/>
      <w:r w:rsidR="00D75346" w:rsidRPr="008639E1">
        <w:rPr>
          <w:iCs/>
          <w:lang w:eastAsia="en-US"/>
        </w:rPr>
        <w:t>pirmšķietami</w:t>
      </w:r>
      <w:proofErr w:type="spellEnd"/>
      <w:r w:rsidR="007B3C6D" w:rsidRPr="008639E1">
        <w:rPr>
          <w:iCs/>
          <w:lang w:eastAsia="en-US"/>
        </w:rPr>
        <w:t xml:space="preserve"> arī</w:t>
      </w:r>
      <w:r w:rsidR="00D80053" w:rsidRPr="008639E1">
        <w:rPr>
          <w:iCs/>
          <w:lang w:eastAsia="en-US"/>
        </w:rPr>
        <w:t xml:space="preserve"> liecina, ka nav izpildīt</w:t>
      </w:r>
      <w:r w:rsidR="00D75346" w:rsidRPr="008639E1">
        <w:rPr>
          <w:iCs/>
          <w:lang w:eastAsia="en-US"/>
        </w:rPr>
        <w:t>i</w:t>
      </w:r>
      <w:r w:rsidR="00E605D9" w:rsidRPr="008639E1">
        <w:t xml:space="preserve"> Maksātnespējas likuma </w:t>
      </w:r>
      <w:r w:rsidR="00D75346" w:rsidRPr="008639E1">
        <w:t>65. pantā noteiktie pienākumi;</w:t>
      </w:r>
    </w:p>
    <w:p w14:paraId="30C9A4CB" w14:textId="29CE0AAF" w:rsidR="00E96E6C" w:rsidRPr="008639E1" w:rsidRDefault="00D75346" w:rsidP="00186F85">
      <w:pPr>
        <w:tabs>
          <w:tab w:val="left" w:pos="993"/>
          <w:tab w:val="left" w:pos="1134"/>
        </w:tabs>
        <w:spacing w:after="0" w:line="240" w:lineRule="auto"/>
        <w:ind w:firstLine="720"/>
        <w:jc w:val="both"/>
      </w:pPr>
      <w:r w:rsidRPr="008639E1">
        <w:t>2</w:t>
      </w:r>
      <w:r w:rsidR="00E96E6C" w:rsidRPr="008639E1">
        <w:t>) </w:t>
      </w:r>
      <w:r w:rsidR="00E74D11" w:rsidRPr="008639E1">
        <w:t xml:space="preserve">nesniedzot atbildi uz Iesniedzēja </w:t>
      </w:r>
      <w:r w:rsidR="00D73CCB" w:rsidRPr="008639E1">
        <w:t>2024. gada 15. jūlija vēstuli.</w:t>
      </w:r>
    </w:p>
    <w:p w14:paraId="4AA2EC15" w14:textId="4E161F74" w:rsidR="00D62E36" w:rsidRPr="008639E1" w:rsidRDefault="00D62E36" w:rsidP="00186F85">
      <w:pPr>
        <w:spacing w:after="0" w:line="240" w:lineRule="auto"/>
        <w:ind w:firstLine="720"/>
        <w:jc w:val="both"/>
        <w:rPr>
          <w:iCs/>
          <w:lang w:eastAsia="en-US"/>
        </w:rPr>
      </w:pPr>
      <w:r w:rsidRPr="008639E1">
        <w:rPr>
          <w:iCs/>
          <w:lang w:eastAsia="en-US"/>
        </w:rPr>
        <w:t xml:space="preserve">Vienlaikus Iesniedzējs Sūdzībā Maksātnespējas kontroles dienestam ir izteicis lūgumu vērsties tiesā ar pieteikumu par </w:t>
      </w:r>
      <w:r w:rsidRPr="008639E1">
        <w:rPr>
          <w:rFonts w:eastAsia="Times New Roman"/>
        </w:rPr>
        <w:t>Administrator</w:t>
      </w:r>
      <w:r w:rsidR="00D87DE1" w:rsidRPr="008639E1">
        <w:rPr>
          <w:rFonts w:eastAsia="Times New Roman"/>
        </w:rPr>
        <w:t>a</w:t>
      </w:r>
      <w:r w:rsidRPr="008639E1">
        <w:rPr>
          <w:rFonts w:eastAsia="Times New Roman"/>
        </w:rPr>
        <w:t xml:space="preserve"> atcelšanu no Parādnieka maksātnespējas procesa administratora pienākumu pildīšanas. </w:t>
      </w:r>
    </w:p>
    <w:p w14:paraId="3CCB9A04" w14:textId="7C3497C8" w:rsidR="004F61B4" w:rsidRPr="008639E1" w:rsidRDefault="00E96E6C" w:rsidP="00186F85">
      <w:pPr>
        <w:tabs>
          <w:tab w:val="left" w:pos="993"/>
          <w:tab w:val="left" w:pos="1134"/>
        </w:tabs>
        <w:spacing w:after="0" w:line="240" w:lineRule="auto"/>
        <w:ind w:firstLine="720"/>
        <w:jc w:val="both"/>
        <w:rPr>
          <w:iCs/>
          <w:lang w:eastAsia="en-US"/>
        </w:rPr>
      </w:pPr>
      <w:r w:rsidRPr="008639E1">
        <w:t>[5.3] </w:t>
      </w:r>
      <w:r w:rsidR="004F61B4" w:rsidRPr="008639E1">
        <w:t xml:space="preserve">Attiecībā par Sūdzībā izteikto pretenziju par Administratora rīcību, </w:t>
      </w:r>
      <w:r w:rsidR="004F61B4" w:rsidRPr="008639E1">
        <w:rPr>
          <w:iCs/>
          <w:lang w:eastAsia="en-US"/>
        </w:rPr>
        <w:t>nesagatavojot un nenosūtot Iesniedzējam Maksātnespējas likumā noteiktos dokumentus, no kuriem var gūt skaidru priekšstatu par Parādnieka maksātnespējas procesa norisi</w:t>
      </w:r>
      <w:r w:rsidR="004F61B4" w:rsidRPr="008639E1">
        <w:t xml:space="preserve">, </w:t>
      </w:r>
      <w:r w:rsidR="004F61B4" w:rsidRPr="008639E1">
        <w:rPr>
          <w:iCs/>
          <w:lang w:eastAsia="en-US"/>
        </w:rPr>
        <w:t xml:space="preserve">secināms turpmāk minētais. </w:t>
      </w:r>
    </w:p>
    <w:p w14:paraId="3DACFC5C" w14:textId="6278F56F" w:rsidR="000D3295" w:rsidRPr="008639E1" w:rsidRDefault="000D3295" w:rsidP="00186F85">
      <w:pPr>
        <w:widowControl/>
        <w:spacing w:after="0" w:line="240" w:lineRule="auto"/>
        <w:ind w:firstLine="720"/>
        <w:jc w:val="both"/>
      </w:pPr>
      <w:r w:rsidRPr="008639E1">
        <w:t>Maksātnespējas likuma 26. panta otrajā daļā noteikts, ka administrators nodrošina efektīvu un likumīgu juridiskās personas maksātnespējas procesa un fiziskās personas maksātnespējas procesa norisi un mērķu sasniegšanu. Minētā panta trešās daļas 2.</w:t>
      </w:r>
      <w:r w:rsidR="00EB3BE3" w:rsidRPr="008639E1">
        <w:t> </w:t>
      </w:r>
      <w:r w:rsidRPr="008639E1">
        <w:t>punktā noteikts, ka administratoram ir pienākums sniegt informāciju par juridiskās un fiziskās personas maksātnespējas procesa norisi tiesai, kreditoriem, Maksātnespējas kontroles dienestam un citām normatīvajos aktos noteiktajām personām un institūcijām</w:t>
      </w:r>
      <w:r w:rsidR="00EB3BE3" w:rsidRPr="008639E1">
        <w:t>.</w:t>
      </w:r>
      <w:r w:rsidRPr="008639E1">
        <w:t xml:space="preserve"> </w:t>
      </w:r>
    </w:p>
    <w:p w14:paraId="5619C8F5" w14:textId="5A7523B5" w:rsidR="00540030" w:rsidRPr="008639E1" w:rsidRDefault="00684E59" w:rsidP="00186F85">
      <w:pPr>
        <w:widowControl/>
        <w:spacing w:after="0" w:line="240" w:lineRule="auto"/>
        <w:ind w:firstLine="720"/>
        <w:jc w:val="both"/>
        <w:rPr>
          <w:rFonts w:eastAsia="Times New Roman"/>
        </w:rPr>
      </w:pPr>
      <w:r w:rsidRPr="008639E1">
        <w:rPr>
          <w:rFonts w:eastAsia="Times New Roman"/>
        </w:rPr>
        <w:t>A</w:t>
      </w:r>
      <w:r w:rsidR="00540030" w:rsidRPr="008639E1">
        <w:rPr>
          <w:rFonts w:eastAsia="Times New Roman"/>
        </w:rPr>
        <w:t>dministratora darbībām jāatbilst vienlaikus gan efektivitātes principam, gan jābūt atbilstošām likuma normām. Likumīga maksātnespējas procesa norise nozīmē maksātnespējas procesu reglamentējošo normu ievērošanu, it sevišķi, tajās ietverto pienākumu izpildi</w:t>
      </w:r>
      <w:r w:rsidRPr="008639E1">
        <w:rPr>
          <w:rFonts w:eastAsia="Times New Roman"/>
        </w:rPr>
        <w:t>,</w:t>
      </w:r>
      <w:r w:rsidR="00540030" w:rsidRPr="008639E1">
        <w:rPr>
          <w:rFonts w:eastAsia="Times New Roman"/>
        </w:rPr>
        <w:t xml:space="preserve"> </w:t>
      </w:r>
      <w:r w:rsidRPr="008639E1">
        <w:rPr>
          <w:rFonts w:eastAsia="Times New Roman"/>
        </w:rPr>
        <w:t>t</w:t>
      </w:r>
      <w:r w:rsidR="00540030" w:rsidRPr="008639E1">
        <w:rPr>
          <w:rFonts w:eastAsia="Times New Roman"/>
        </w:rPr>
        <w:t>ostarp Administratoram ir jāievēro Maksātnespējas likuma 6. panta 7. punktā nostiprinātais atklātības princips</w:t>
      </w:r>
      <w:r w:rsidRPr="008639E1">
        <w:rPr>
          <w:rFonts w:eastAsia="Times New Roman"/>
        </w:rPr>
        <w:t>.</w:t>
      </w:r>
    </w:p>
    <w:p w14:paraId="3952F0F8" w14:textId="77777777" w:rsidR="005F6385" w:rsidRPr="008639E1" w:rsidRDefault="005F6385" w:rsidP="00186F85">
      <w:pPr>
        <w:widowControl/>
        <w:spacing w:after="0" w:line="240" w:lineRule="auto"/>
        <w:ind w:firstLine="720"/>
        <w:jc w:val="both"/>
        <w:rPr>
          <w:rFonts w:eastAsia="Times New Roman"/>
        </w:rPr>
      </w:pPr>
      <w:r w:rsidRPr="008639E1">
        <w:rPr>
          <w:rFonts w:eastAsia="Times New Roman"/>
        </w:rPr>
        <w:lastRenderedPageBreak/>
        <w:t xml:space="preserve">Atklātības principa mērķis ir nodrošināt maksātnespējas procesa caurskatāmību, garantējot informācijas pieejamību maksātnespējas procesā iesaistītajām personām, lai veicinātu viņu interešu ievērošanu, kā arī nodrošinātu procesa mērķu sasniegšanu un uzticamību maksātnespējas procesam. </w:t>
      </w:r>
      <w:bookmarkStart w:id="0" w:name="_Hlk169172979"/>
      <w:r w:rsidRPr="008639E1">
        <w:rPr>
          <w:rFonts w:eastAsia="Times New Roman"/>
        </w:rPr>
        <w:t>Mērķis tiek sasniegts, ja maksātnespējas procesā iesaistītajām personām savlaicīgi tiek sniegta pilnīga un visaptveroša informācija, kas sniedz skaidru priekšstatu par maksātnespējas procesa norisi, administratora veiktajām un plānotajām darbībām, tostarp pieņemtajiem lēmumiem un sagatavotajiem dokumentiem.</w:t>
      </w:r>
      <w:bookmarkEnd w:id="0"/>
    </w:p>
    <w:p w14:paraId="1DDBE86E" w14:textId="611C62A5" w:rsidR="005F6385" w:rsidRPr="008639E1" w:rsidRDefault="00C615C9" w:rsidP="00186F85">
      <w:pPr>
        <w:widowControl/>
        <w:spacing w:after="0" w:line="240" w:lineRule="auto"/>
        <w:ind w:firstLine="720"/>
        <w:jc w:val="both"/>
        <w:rPr>
          <w:rFonts w:eastAsia="Times New Roman"/>
        </w:rPr>
      </w:pPr>
      <w:r w:rsidRPr="008639E1">
        <w:rPr>
          <w:rFonts w:eastAsia="Times New Roman"/>
        </w:rPr>
        <w:t>Likumdevējs ir noteicis informācijas minimumu, kas jāsniedz maksātnespējas procesā iesaistītajām personām, lai tiktu nodrošināta maksātnespējas procesa atklātība un maksātnespējas procesā iesaistīto personu tiesisko interešu aizsardzība. Tāpat arī noteicis termiņus, kādos ir jāsniedz informācija, lai maksātnespējas procesā iesaistītās personas savlaicīgi varētu īstenot savu tiesību aizsardzību un būtu informētas par maksātnespējas procesa norisi. Pamatinformācija ir sniedzama, sagatavojot procesuālos dokumentus (piemēram, administratora darbības pārskats, kreditoru prasījumu reģistrs, ziņojums par parādnieka mantas neesamību, mantas pārdošanas plāns</w:t>
      </w:r>
      <w:r w:rsidR="00664600" w:rsidRPr="008639E1">
        <w:rPr>
          <w:rFonts w:eastAsia="Times New Roman"/>
        </w:rPr>
        <w:t xml:space="preserve"> u.c.).</w:t>
      </w:r>
      <w:r w:rsidR="001A69F9" w:rsidRPr="008639E1">
        <w:rPr>
          <w:rStyle w:val="Vresatsauce"/>
          <w:rFonts w:eastAsia="Times New Roman"/>
        </w:rPr>
        <w:footnoteReference w:id="1"/>
      </w:r>
    </w:p>
    <w:p w14:paraId="132A6B46" w14:textId="1812FF9F" w:rsidR="006F42B0" w:rsidRPr="008639E1" w:rsidRDefault="002A3A2A" w:rsidP="00186F85">
      <w:pPr>
        <w:widowControl/>
        <w:spacing w:after="0" w:line="240" w:lineRule="auto"/>
        <w:ind w:firstLine="720"/>
        <w:jc w:val="both"/>
        <w:rPr>
          <w:rFonts w:eastAsia="Times New Roman"/>
        </w:rPr>
      </w:pPr>
      <w:r w:rsidRPr="008639E1">
        <w:rPr>
          <w:rFonts w:eastAsia="Times New Roman"/>
        </w:rPr>
        <w:t xml:space="preserve">Saskaņā ar Sūdzību un Paskaidrojumiem </w:t>
      </w:r>
      <w:r w:rsidR="00E561FF" w:rsidRPr="008639E1">
        <w:rPr>
          <w:rFonts w:eastAsia="Times New Roman"/>
        </w:rPr>
        <w:t>Administrators nav nodrošinājis Parādnieka maksātnespējas procesa atklātību, nesagatavojot Maksātnespējas likumā noteiktos procesuālos dokumentus</w:t>
      </w:r>
      <w:r w:rsidR="00EF66B8" w:rsidRPr="008639E1">
        <w:rPr>
          <w:rFonts w:eastAsia="Times New Roman"/>
        </w:rPr>
        <w:t>, ko apliecina arī turpmāk minētais.</w:t>
      </w:r>
    </w:p>
    <w:p w14:paraId="01804A1E" w14:textId="3A21CEB3" w:rsidR="00DB3539" w:rsidRPr="008639E1" w:rsidRDefault="00D46156" w:rsidP="00186F85">
      <w:pPr>
        <w:tabs>
          <w:tab w:val="left" w:pos="993"/>
          <w:tab w:val="left" w:pos="1134"/>
        </w:tabs>
        <w:spacing w:after="0" w:line="240" w:lineRule="auto"/>
        <w:ind w:firstLine="720"/>
        <w:jc w:val="both"/>
        <w:rPr>
          <w:bCs/>
        </w:rPr>
      </w:pPr>
      <w:r w:rsidRPr="008639E1">
        <w:rPr>
          <w:bCs/>
        </w:rPr>
        <w:t>[5.3.1]</w:t>
      </w:r>
      <w:r w:rsidR="00DB3539" w:rsidRPr="008639E1">
        <w:rPr>
          <w:bCs/>
        </w:rPr>
        <w:t xml:space="preserve"> Attiecībā par Sūdzībā izteikto pretenziju par Administratora rīcību, </w:t>
      </w:r>
      <w:r w:rsidR="00DB3539" w:rsidRPr="008639E1">
        <w:rPr>
          <w:rFonts w:eastAsia="Times New Roman"/>
        </w:rPr>
        <w:t xml:space="preserve">nesagatavojot kreditoru prasījumu reģistru un nenosūtot to </w:t>
      </w:r>
      <w:r w:rsidR="002F494D" w:rsidRPr="008639E1">
        <w:rPr>
          <w:bCs/>
        </w:rPr>
        <w:t>Iesniedzējam</w:t>
      </w:r>
      <w:r w:rsidR="00DB3539" w:rsidRPr="008639E1">
        <w:rPr>
          <w:bCs/>
        </w:rPr>
        <w:t>, secināms turpmāk minētais.</w:t>
      </w:r>
    </w:p>
    <w:p w14:paraId="64CBC073" w14:textId="653CF2ED" w:rsidR="00AC1B6B" w:rsidRPr="008639E1" w:rsidRDefault="0098217F" w:rsidP="00186F85">
      <w:pPr>
        <w:tabs>
          <w:tab w:val="left" w:pos="993"/>
          <w:tab w:val="left" w:pos="1134"/>
        </w:tabs>
        <w:spacing w:after="0" w:line="240" w:lineRule="auto"/>
        <w:ind w:firstLine="720"/>
        <w:jc w:val="both"/>
        <w:rPr>
          <w:iCs/>
          <w:lang w:eastAsia="en-US"/>
        </w:rPr>
      </w:pPr>
      <w:r w:rsidRPr="008639E1">
        <w:rPr>
          <w:bCs/>
        </w:rPr>
        <w:t>Saskaņā ar Maksātnespējas likuma 78.</w:t>
      </w:r>
      <w:r w:rsidR="00AB65F2" w:rsidRPr="008639E1">
        <w:rPr>
          <w:bCs/>
        </w:rPr>
        <w:t> </w:t>
      </w:r>
      <w:r w:rsidRPr="008639E1">
        <w:rPr>
          <w:bCs/>
        </w:rPr>
        <w:t>pant</w:t>
      </w:r>
      <w:r w:rsidR="00AB65F2" w:rsidRPr="008639E1">
        <w:rPr>
          <w:bCs/>
        </w:rPr>
        <w:t>a pirmo daļu administrators kārto kreditoru prasījumu reģistru.</w:t>
      </w:r>
      <w:r w:rsidRPr="008639E1">
        <w:rPr>
          <w:bCs/>
        </w:rPr>
        <w:t xml:space="preserve"> </w:t>
      </w:r>
      <w:r w:rsidR="00AB65F2" w:rsidRPr="008639E1">
        <w:rPr>
          <w:bCs/>
        </w:rPr>
        <w:t>Savukārt atbilstoši Maksātnespējas likuma 78. panta</w:t>
      </w:r>
      <w:r w:rsidR="00791139" w:rsidRPr="008639E1">
        <w:rPr>
          <w:bCs/>
        </w:rPr>
        <w:t xml:space="preserve"> trešajai daļai Administrators septiņu dienu laikā pēc šā likuma 73. panta pirmajā daļā noteiktā termiņa beigām kreditoru prasījumu reģistru šajā likumā noteiktajā kārtībā </w:t>
      </w:r>
      <w:proofErr w:type="spellStart"/>
      <w:r w:rsidR="00791139" w:rsidRPr="008639E1">
        <w:rPr>
          <w:bCs/>
        </w:rPr>
        <w:t>nosūta</w:t>
      </w:r>
      <w:proofErr w:type="spellEnd"/>
      <w:r w:rsidR="00791139" w:rsidRPr="008639E1">
        <w:rPr>
          <w:bCs/>
        </w:rPr>
        <w:t xml:space="preserve"> kreditoriem, parādnieka pārstāvim, Maksātnespējas kontroles dienestam un tiesai, kurā pasludināts attiecīgais maksātnespējas process.</w:t>
      </w:r>
    </w:p>
    <w:p w14:paraId="6A19BB49" w14:textId="78ED916E" w:rsidR="000E29DC" w:rsidRPr="008639E1" w:rsidRDefault="00B1573C" w:rsidP="00186F85">
      <w:pPr>
        <w:widowControl/>
        <w:spacing w:after="0" w:line="240" w:lineRule="auto"/>
        <w:ind w:firstLine="720"/>
        <w:jc w:val="both"/>
        <w:rPr>
          <w:rFonts w:eastAsia="Times New Roman"/>
        </w:rPr>
      </w:pPr>
      <w:r w:rsidRPr="008639E1">
        <w:rPr>
          <w:rFonts w:eastAsia="Times New Roman"/>
        </w:rPr>
        <w:t xml:space="preserve">Atbilstoši </w:t>
      </w:r>
      <w:r w:rsidR="00684E59" w:rsidRPr="008639E1">
        <w:rPr>
          <w:rFonts w:eastAsia="Times New Roman"/>
        </w:rPr>
        <w:t>minētajām tiesību normām</w:t>
      </w:r>
      <w:r w:rsidR="00966B1D" w:rsidRPr="008639E1">
        <w:rPr>
          <w:rFonts w:eastAsia="Times New Roman"/>
        </w:rPr>
        <w:t xml:space="preserve"> </w:t>
      </w:r>
      <w:r w:rsidR="00516BD9" w:rsidRPr="008639E1">
        <w:rPr>
          <w:rFonts w:eastAsia="Times New Roman"/>
        </w:rPr>
        <w:t>sākotnējā</w:t>
      </w:r>
      <w:r w:rsidRPr="008639E1">
        <w:rPr>
          <w:rFonts w:eastAsia="Times New Roman"/>
        </w:rPr>
        <w:t xml:space="preserve"> </w:t>
      </w:r>
      <w:r w:rsidR="00966B1D" w:rsidRPr="008639E1">
        <w:rPr>
          <w:rFonts w:eastAsia="Times New Roman"/>
        </w:rPr>
        <w:t>kreditor</w:t>
      </w:r>
      <w:r w:rsidR="00E3376A" w:rsidRPr="008639E1">
        <w:rPr>
          <w:rFonts w:eastAsia="Times New Roman"/>
        </w:rPr>
        <w:t>u</w:t>
      </w:r>
      <w:r w:rsidR="00966B1D" w:rsidRPr="008639E1">
        <w:rPr>
          <w:rFonts w:eastAsia="Times New Roman"/>
        </w:rPr>
        <w:t xml:space="preserve"> prasījuma reģistra</w:t>
      </w:r>
      <w:r w:rsidR="0091678D" w:rsidRPr="008639E1">
        <w:rPr>
          <w:rFonts w:eastAsia="Times New Roman"/>
        </w:rPr>
        <w:t xml:space="preserve"> nosūtīšanas</w:t>
      </w:r>
      <w:r w:rsidR="00966B1D" w:rsidRPr="008639E1">
        <w:rPr>
          <w:rFonts w:eastAsia="Times New Roman"/>
        </w:rPr>
        <w:t xml:space="preserve"> termiņa</w:t>
      </w:r>
      <w:r w:rsidR="00725D86" w:rsidRPr="008639E1">
        <w:rPr>
          <w:rFonts w:eastAsia="Times New Roman"/>
        </w:rPr>
        <w:t xml:space="preserve"> pēdēj</w:t>
      </w:r>
      <w:r w:rsidR="00684E59" w:rsidRPr="008639E1">
        <w:rPr>
          <w:rFonts w:eastAsia="Times New Roman"/>
        </w:rPr>
        <w:t xml:space="preserve">ā </w:t>
      </w:r>
      <w:r w:rsidR="00725D86" w:rsidRPr="008639E1">
        <w:rPr>
          <w:rFonts w:eastAsia="Times New Roman"/>
        </w:rPr>
        <w:t>dien</w:t>
      </w:r>
      <w:r w:rsidR="00684E59" w:rsidRPr="008639E1">
        <w:rPr>
          <w:rFonts w:eastAsia="Times New Roman"/>
        </w:rPr>
        <w:t>a ir</w:t>
      </w:r>
      <w:r w:rsidR="00966B1D" w:rsidRPr="008639E1">
        <w:rPr>
          <w:rFonts w:eastAsia="Times New Roman"/>
        </w:rPr>
        <w:t xml:space="preserve"> </w:t>
      </w:r>
      <w:r w:rsidR="00725D86" w:rsidRPr="008639E1">
        <w:rPr>
          <w:rFonts w:eastAsia="Times New Roman"/>
        </w:rPr>
        <w:t xml:space="preserve">2024. gada 26. marts. </w:t>
      </w:r>
    </w:p>
    <w:p w14:paraId="62F4D686" w14:textId="5F211621" w:rsidR="00240FAD" w:rsidRPr="008639E1" w:rsidRDefault="00B51102" w:rsidP="00186F85">
      <w:pPr>
        <w:widowControl/>
        <w:spacing w:after="0" w:line="240" w:lineRule="auto"/>
        <w:ind w:firstLine="720"/>
        <w:jc w:val="both"/>
        <w:rPr>
          <w:bCs/>
        </w:rPr>
      </w:pPr>
      <w:r w:rsidRPr="008639E1">
        <w:rPr>
          <w:rFonts w:eastAsia="Times New Roman"/>
        </w:rPr>
        <w:t xml:space="preserve">No </w:t>
      </w:r>
      <w:r w:rsidR="00A62AD0" w:rsidRPr="008639E1">
        <w:rPr>
          <w:rFonts w:eastAsia="Times New Roman"/>
        </w:rPr>
        <w:t xml:space="preserve">EMUS reģistrētajiem dokumentiem neizriet, ka Administrators līdz šā lēmuma sagatavošanas dienai būtu kārtojis kreditoru prasījumu reģistru un nosūtījis to </w:t>
      </w:r>
      <w:r w:rsidR="00266E01" w:rsidRPr="008639E1">
        <w:rPr>
          <w:bCs/>
        </w:rPr>
        <w:t>kreditoriem,</w:t>
      </w:r>
      <w:r w:rsidR="00D572FA" w:rsidRPr="008639E1">
        <w:rPr>
          <w:bCs/>
        </w:rPr>
        <w:t xml:space="preserve"> tai skaitā Iesniedzējam,</w:t>
      </w:r>
      <w:r w:rsidR="00266E01" w:rsidRPr="008639E1">
        <w:rPr>
          <w:bCs/>
        </w:rPr>
        <w:t xml:space="preserve"> parādnieka pārstāvim, Maksātnespējas kontroles dienestam un tiesai. Tāpat arī Paskaidrojumos Administra</w:t>
      </w:r>
      <w:r w:rsidR="00D572FA" w:rsidRPr="008639E1">
        <w:rPr>
          <w:bCs/>
        </w:rPr>
        <w:t xml:space="preserve">tors norāda, ka minēto </w:t>
      </w:r>
      <w:r w:rsidR="000F6098" w:rsidRPr="008639E1">
        <w:rPr>
          <w:bCs/>
        </w:rPr>
        <w:t>pienākumu</w:t>
      </w:r>
      <w:r w:rsidR="00D572FA" w:rsidRPr="008639E1">
        <w:rPr>
          <w:bCs/>
        </w:rPr>
        <w:t xml:space="preserve"> Parādnieka maksātnespējas procesā </w:t>
      </w:r>
      <w:r w:rsidR="000F6098" w:rsidRPr="008639E1">
        <w:rPr>
          <w:bCs/>
        </w:rPr>
        <w:t xml:space="preserve">Administrators </w:t>
      </w:r>
      <w:r w:rsidR="00D572FA" w:rsidRPr="008639E1">
        <w:rPr>
          <w:bCs/>
        </w:rPr>
        <w:t xml:space="preserve">nav </w:t>
      </w:r>
      <w:r w:rsidR="000F6098" w:rsidRPr="008639E1">
        <w:rPr>
          <w:bCs/>
        </w:rPr>
        <w:t>izpildījis</w:t>
      </w:r>
      <w:r w:rsidR="00D572FA" w:rsidRPr="008639E1">
        <w:rPr>
          <w:bCs/>
        </w:rPr>
        <w:t>.</w:t>
      </w:r>
    </w:p>
    <w:p w14:paraId="70A0E7ED" w14:textId="38B44575" w:rsidR="00B51102" w:rsidRPr="008639E1" w:rsidRDefault="001164C2" w:rsidP="00186F85">
      <w:pPr>
        <w:widowControl/>
        <w:spacing w:after="0" w:line="240" w:lineRule="auto"/>
        <w:ind w:firstLine="720"/>
        <w:jc w:val="both"/>
        <w:rPr>
          <w:bCs/>
        </w:rPr>
      </w:pPr>
      <w:r w:rsidRPr="008639E1">
        <w:rPr>
          <w:bCs/>
        </w:rPr>
        <w:t>Līdz ar to secināms, ka kreditoru, tostarp Iesniedzēja, rīcībā</w:t>
      </w:r>
      <w:r w:rsidR="00B24C9F" w:rsidRPr="008639E1">
        <w:rPr>
          <w:bCs/>
        </w:rPr>
        <w:t xml:space="preserve"> ilgstoši</w:t>
      </w:r>
      <w:r w:rsidRPr="008639E1">
        <w:rPr>
          <w:bCs/>
        </w:rPr>
        <w:t xml:space="preserve"> nav bijusi informācija par </w:t>
      </w:r>
      <w:r w:rsidR="007D31F3" w:rsidRPr="008639E1">
        <w:rPr>
          <w:bCs/>
        </w:rPr>
        <w:t>Administratora pieņemtajiem lēmumiem saistībā ar pieteiktajiem kreditoru prasījumiem.</w:t>
      </w:r>
      <w:r w:rsidR="003027B1" w:rsidRPr="008639E1">
        <w:rPr>
          <w:bCs/>
        </w:rPr>
        <w:t xml:space="preserve"> Tādējādi kreditoriem</w:t>
      </w:r>
      <w:r w:rsidR="00BD29D7" w:rsidRPr="008639E1">
        <w:rPr>
          <w:bCs/>
        </w:rPr>
        <w:t xml:space="preserve"> ir</w:t>
      </w:r>
      <w:r w:rsidR="003027B1" w:rsidRPr="008639E1">
        <w:rPr>
          <w:bCs/>
        </w:rPr>
        <w:t xml:space="preserve"> liegta iespēja </w:t>
      </w:r>
      <w:r w:rsidR="00B85E69" w:rsidRPr="008639E1">
        <w:rPr>
          <w:bCs/>
        </w:rPr>
        <w:t>izvērtēt</w:t>
      </w:r>
      <w:r w:rsidR="00EF247C" w:rsidRPr="008639E1">
        <w:rPr>
          <w:bCs/>
        </w:rPr>
        <w:t xml:space="preserve"> Parādnieka kopējo saistību apmēru un secīgi</w:t>
      </w:r>
      <w:r w:rsidR="00B85E69" w:rsidRPr="008639E1">
        <w:rPr>
          <w:bCs/>
        </w:rPr>
        <w:t xml:space="preserve"> </w:t>
      </w:r>
      <w:r w:rsidR="00C863E6" w:rsidRPr="008639E1">
        <w:rPr>
          <w:bCs/>
        </w:rPr>
        <w:t xml:space="preserve">iespējas saņemt sava prasījuma </w:t>
      </w:r>
      <w:r w:rsidR="00EF247C" w:rsidRPr="008639E1">
        <w:rPr>
          <w:bCs/>
        </w:rPr>
        <w:t>apmierinājumu</w:t>
      </w:r>
      <w:r w:rsidR="00985474" w:rsidRPr="008639E1">
        <w:rPr>
          <w:bCs/>
        </w:rPr>
        <w:t xml:space="preserve">, kā arī iespēja </w:t>
      </w:r>
      <w:r w:rsidR="00550895" w:rsidRPr="008639E1">
        <w:rPr>
          <w:bCs/>
        </w:rPr>
        <w:t>iebilst pret citu kreditoru prasījumu atzīšanu.</w:t>
      </w:r>
    </w:p>
    <w:p w14:paraId="33B4A3F4" w14:textId="7A4998EC" w:rsidR="0051512A" w:rsidRPr="008639E1" w:rsidRDefault="00834CD7" w:rsidP="00186F85">
      <w:pPr>
        <w:widowControl/>
        <w:spacing w:after="0" w:line="240" w:lineRule="auto"/>
        <w:ind w:firstLine="720"/>
        <w:jc w:val="both"/>
        <w:rPr>
          <w:bCs/>
        </w:rPr>
      </w:pPr>
      <w:r w:rsidRPr="008639E1">
        <w:rPr>
          <w:bCs/>
        </w:rPr>
        <w:t xml:space="preserve">Turklāt </w:t>
      </w:r>
      <w:r w:rsidR="00A40E70" w:rsidRPr="008639E1">
        <w:rPr>
          <w:bCs/>
        </w:rPr>
        <w:t xml:space="preserve">kreditora prasījuma iekļaušana kreditoru prasījumu reģistrā </w:t>
      </w:r>
      <w:r w:rsidR="00501AB3" w:rsidRPr="008639E1">
        <w:rPr>
          <w:bCs/>
        </w:rPr>
        <w:t xml:space="preserve">ir saistīta arī ar </w:t>
      </w:r>
      <w:r w:rsidR="003B4CBE" w:rsidRPr="008639E1">
        <w:rPr>
          <w:bCs/>
        </w:rPr>
        <w:t xml:space="preserve">administratora pienākumu </w:t>
      </w:r>
      <w:r w:rsidR="0064649D" w:rsidRPr="008639E1">
        <w:rPr>
          <w:bCs/>
        </w:rPr>
        <w:t xml:space="preserve">kreditoriem, kuru prasījumi iekļauti kreditoru prasījumu reģistrā, </w:t>
      </w:r>
      <w:r w:rsidR="003B4CBE" w:rsidRPr="008639E1">
        <w:rPr>
          <w:bCs/>
        </w:rPr>
        <w:t xml:space="preserve">sniegt </w:t>
      </w:r>
      <w:r w:rsidR="00475E46" w:rsidRPr="008639E1">
        <w:rPr>
          <w:bCs/>
        </w:rPr>
        <w:t xml:space="preserve">ziņas par </w:t>
      </w:r>
      <w:r w:rsidR="003B4CBE" w:rsidRPr="008639E1">
        <w:rPr>
          <w:bCs/>
        </w:rPr>
        <w:t>maksātnespējas procesa norisi.</w:t>
      </w:r>
      <w:r w:rsidR="007A10F7" w:rsidRPr="008639E1">
        <w:rPr>
          <w:bCs/>
        </w:rPr>
        <w:t xml:space="preserve"> Proti, kreditoru prasījumu reģistrā ir apkopota informācija par kreditoriem, kuriem </w:t>
      </w:r>
      <w:r w:rsidR="00777741" w:rsidRPr="008639E1">
        <w:rPr>
          <w:bCs/>
        </w:rPr>
        <w:t>sniedzamas ziņas</w:t>
      </w:r>
      <w:r w:rsidR="00BE6883" w:rsidRPr="008639E1">
        <w:rPr>
          <w:bCs/>
        </w:rPr>
        <w:t xml:space="preserve"> par maksātnespējas procesa norisi.</w:t>
      </w:r>
    </w:p>
    <w:p w14:paraId="01D09810" w14:textId="22CDBE17" w:rsidR="00856235" w:rsidRPr="008639E1" w:rsidRDefault="009E1820" w:rsidP="00186F85">
      <w:pPr>
        <w:autoSpaceDE w:val="0"/>
        <w:autoSpaceDN w:val="0"/>
        <w:adjustRightInd w:val="0"/>
        <w:spacing w:after="0" w:line="240" w:lineRule="auto"/>
        <w:ind w:firstLine="720"/>
        <w:jc w:val="both"/>
        <w:rPr>
          <w:rFonts w:eastAsia="Times New Roman"/>
        </w:rPr>
      </w:pPr>
      <w:r w:rsidRPr="008639E1">
        <w:t xml:space="preserve">Izvērtējot visu minēto, secināms, </w:t>
      </w:r>
      <w:r w:rsidRPr="008639E1">
        <w:rPr>
          <w:rFonts w:eastAsia="Times New Roman"/>
        </w:rPr>
        <w:t xml:space="preserve">ka Administrators, </w:t>
      </w:r>
      <w:r w:rsidR="009E00D1" w:rsidRPr="008639E1">
        <w:rPr>
          <w:rFonts w:eastAsia="Times New Roman"/>
        </w:rPr>
        <w:t xml:space="preserve">nesagatavojot kreditoru prasījumu reģistru un nenosūtot to </w:t>
      </w:r>
      <w:r w:rsidR="009E00D1" w:rsidRPr="008639E1">
        <w:rPr>
          <w:bCs/>
        </w:rPr>
        <w:t>kreditoriem, tai skaitā Iesniedzējam, parādnieka pārstāvim, Maksātnespējas kontroles dienestam un tiesai</w:t>
      </w:r>
      <w:r w:rsidR="00670166" w:rsidRPr="008639E1">
        <w:rPr>
          <w:bCs/>
        </w:rPr>
        <w:t xml:space="preserve">, </w:t>
      </w:r>
      <w:r w:rsidR="00DC3C2D" w:rsidRPr="008639E1">
        <w:rPr>
          <w:bCs/>
        </w:rPr>
        <w:t>nav ievērojis</w:t>
      </w:r>
      <w:r w:rsidR="00670166" w:rsidRPr="008639E1">
        <w:rPr>
          <w:bCs/>
        </w:rPr>
        <w:t xml:space="preserve"> </w:t>
      </w:r>
      <w:r w:rsidR="006475B3" w:rsidRPr="008639E1">
        <w:rPr>
          <w:rFonts w:eastAsia="Times New Roman"/>
        </w:rPr>
        <w:t>Maksātnespējas likuma 6. panta 7. </w:t>
      </w:r>
      <w:r w:rsidR="00684E59" w:rsidRPr="008639E1">
        <w:rPr>
          <w:rFonts w:eastAsia="Times New Roman"/>
        </w:rPr>
        <w:t xml:space="preserve">punktu, </w:t>
      </w:r>
      <w:r w:rsidR="00514671" w:rsidRPr="008639E1">
        <w:t xml:space="preserve">26. panta </w:t>
      </w:r>
      <w:r w:rsidR="00684E59" w:rsidRPr="008639E1">
        <w:rPr>
          <w:rFonts w:eastAsia="Times New Roman"/>
        </w:rPr>
        <w:t xml:space="preserve">otro daļu un </w:t>
      </w:r>
      <w:r w:rsidR="00DC3C2D" w:rsidRPr="008639E1">
        <w:rPr>
          <w:rFonts w:eastAsia="Times New Roman"/>
        </w:rPr>
        <w:t xml:space="preserve"> </w:t>
      </w:r>
      <w:r w:rsidR="00ED08F2" w:rsidRPr="008639E1">
        <w:rPr>
          <w:rFonts w:eastAsia="Times New Roman"/>
        </w:rPr>
        <w:t xml:space="preserve">Maksātnespējas likuma </w:t>
      </w:r>
      <w:r w:rsidR="00432146" w:rsidRPr="008639E1">
        <w:rPr>
          <w:rFonts w:eastAsia="Times New Roman"/>
        </w:rPr>
        <w:t>78. pant</w:t>
      </w:r>
      <w:r w:rsidR="00684E59" w:rsidRPr="008639E1">
        <w:rPr>
          <w:rFonts w:eastAsia="Times New Roman"/>
        </w:rPr>
        <w:t>a</w:t>
      </w:r>
      <w:r w:rsidR="00E37CD7" w:rsidRPr="008639E1">
        <w:rPr>
          <w:rFonts w:eastAsia="Times New Roman"/>
        </w:rPr>
        <w:t xml:space="preserve"> pirmo un</w:t>
      </w:r>
      <w:r w:rsidR="00684E59" w:rsidRPr="008639E1">
        <w:rPr>
          <w:rFonts w:eastAsia="Times New Roman"/>
        </w:rPr>
        <w:t xml:space="preserve"> trešo daļu</w:t>
      </w:r>
      <w:r w:rsidR="00ED08F2" w:rsidRPr="008639E1">
        <w:rPr>
          <w:rFonts w:eastAsia="Times New Roman"/>
        </w:rPr>
        <w:t>.</w:t>
      </w:r>
    </w:p>
    <w:p w14:paraId="2700BA53" w14:textId="23B6640D" w:rsidR="00370DAE" w:rsidRPr="008639E1" w:rsidRDefault="004F61B4" w:rsidP="00186F85">
      <w:pPr>
        <w:tabs>
          <w:tab w:val="left" w:pos="993"/>
          <w:tab w:val="left" w:pos="1134"/>
        </w:tabs>
        <w:spacing w:after="0" w:line="240" w:lineRule="auto"/>
        <w:ind w:firstLine="720"/>
        <w:jc w:val="both"/>
        <w:rPr>
          <w:bCs/>
        </w:rPr>
      </w:pPr>
      <w:r w:rsidRPr="008639E1">
        <w:rPr>
          <w:bCs/>
        </w:rPr>
        <w:t>[5.3.2]</w:t>
      </w:r>
      <w:r w:rsidR="00C85E5A" w:rsidRPr="008639E1">
        <w:rPr>
          <w:bCs/>
        </w:rPr>
        <w:t xml:space="preserve"> Attiecībā par Sūdzībā izteikto pretenziju par Administratora rīcību, </w:t>
      </w:r>
      <w:r w:rsidR="00C85E5A" w:rsidRPr="008639E1">
        <w:rPr>
          <w:rFonts w:eastAsia="Times New Roman"/>
        </w:rPr>
        <w:t xml:space="preserve">nenosūtot </w:t>
      </w:r>
      <w:r w:rsidR="002F494D" w:rsidRPr="008639E1">
        <w:rPr>
          <w:rFonts w:eastAsia="Times New Roman"/>
        </w:rPr>
        <w:t xml:space="preserve">Iesniedzējam </w:t>
      </w:r>
      <w:r w:rsidR="00C85E5A" w:rsidRPr="008639E1">
        <w:rPr>
          <w:rFonts w:eastAsia="Times New Roman"/>
        </w:rPr>
        <w:t>administratora darbības pārskatu</w:t>
      </w:r>
      <w:r w:rsidR="00C85E5A" w:rsidRPr="008639E1">
        <w:rPr>
          <w:bCs/>
        </w:rPr>
        <w:t>, secināms turpmāk minētais.</w:t>
      </w:r>
    </w:p>
    <w:p w14:paraId="7996BBC6" w14:textId="2EA1660D" w:rsidR="009F2BFA" w:rsidRPr="008639E1" w:rsidRDefault="00EF1B5E" w:rsidP="00186F85">
      <w:pPr>
        <w:tabs>
          <w:tab w:val="left" w:pos="993"/>
          <w:tab w:val="left" w:pos="1134"/>
        </w:tabs>
        <w:spacing w:after="0" w:line="240" w:lineRule="auto"/>
        <w:ind w:firstLine="720"/>
        <w:jc w:val="both"/>
        <w:rPr>
          <w:bCs/>
        </w:rPr>
      </w:pPr>
      <w:r w:rsidRPr="008639E1">
        <w:rPr>
          <w:bCs/>
        </w:rPr>
        <w:t xml:space="preserve">Pārbaudot EMUS reģistrētās ziņas, secināms, ka Administrators </w:t>
      </w:r>
      <w:r w:rsidR="00450C95" w:rsidRPr="008639E1">
        <w:rPr>
          <w:bCs/>
        </w:rPr>
        <w:t xml:space="preserve">nav ievadījis ziņas par </w:t>
      </w:r>
      <w:r w:rsidR="00450C95" w:rsidRPr="008639E1">
        <w:rPr>
          <w:bCs/>
        </w:rPr>
        <w:lastRenderedPageBreak/>
        <w:t xml:space="preserve">Iesniedzēju kā Parādnieka maksātnespējas procesa kreditoru, kuram </w:t>
      </w:r>
      <w:r w:rsidR="00B306B9" w:rsidRPr="008639E1">
        <w:rPr>
          <w:bCs/>
        </w:rPr>
        <w:t xml:space="preserve">EMUS automātiski nosūtītu </w:t>
      </w:r>
      <w:r w:rsidR="001A38FC" w:rsidRPr="008639E1">
        <w:rPr>
          <w:bCs/>
        </w:rPr>
        <w:t>administratora darbības pārskatu Parādnieka maksātnespējas procesā.</w:t>
      </w:r>
      <w:r w:rsidR="001A38FC" w:rsidRPr="008639E1">
        <w:rPr>
          <w:rStyle w:val="Vresatsauce"/>
          <w:bCs/>
        </w:rPr>
        <w:footnoteReference w:id="2"/>
      </w:r>
      <w:r w:rsidR="00454E96" w:rsidRPr="008639E1">
        <w:rPr>
          <w:bCs/>
        </w:rPr>
        <w:t xml:space="preserve"> Tāpat</w:t>
      </w:r>
      <w:r w:rsidR="00813C51" w:rsidRPr="008639E1">
        <w:rPr>
          <w:bCs/>
        </w:rPr>
        <w:t xml:space="preserve"> Maksātnespējas kontroles dienestā nav iesniegti pierādījumi, kas apliecinātu, ka </w:t>
      </w:r>
      <w:r w:rsidR="00B0292C" w:rsidRPr="008639E1">
        <w:rPr>
          <w:bCs/>
        </w:rPr>
        <w:t xml:space="preserve">Administrators </w:t>
      </w:r>
      <w:r w:rsidR="00E667FD" w:rsidRPr="008639E1">
        <w:rPr>
          <w:bCs/>
        </w:rPr>
        <w:t>pats (bez EMUS starpniecības)</w:t>
      </w:r>
      <w:r w:rsidR="00B0292C" w:rsidRPr="008639E1">
        <w:rPr>
          <w:bCs/>
        </w:rPr>
        <w:t xml:space="preserve"> būtu nosūtījis Iesniedzējam darbības pārskatu</w:t>
      </w:r>
      <w:r w:rsidR="005025BE" w:rsidRPr="008639E1">
        <w:rPr>
          <w:bCs/>
        </w:rPr>
        <w:t xml:space="preserve"> Parādnieka maksātnespējas procesā</w:t>
      </w:r>
      <w:r w:rsidR="00B0292C" w:rsidRPr="008639E1">
        <w:rPr>
          <w:bCs/>
        </w:rPr>
        <w:t>.</w:t>
      </w:r>
    </w:p>
    <w:p w14:paraId="599B3F24" w14:textId="12632A8A" w:rsidR="00253951" w:rsidRPr="008639E1" w:rsidRDefault="00253951" w:rsidP="00186F85">
      <w:pPr>
        <w:tabs>
          <w:tab w:val="left" w:pos="993"/>
          <w:tab w:val="left" w:pos="1134"/>
        </w:tabs>
        <w:spacing w:after="0" w:line="240" w:lineRule="auto"/>
        <w:ind w:firstLine="720"/>
        <w:jc w:val="both"/>
        <w:rPr>
          <w:bCs/>
        </w:rPr>
      </w:pPr>
      <w:r w:rsidRPr="008639E1">
        <w:rPr>
          <w:bCs/>
        </w:rPr>
        <w:t>Turklāt</w:t>
      </w:r>
      <w:r w:rsidR="005025BE" w:rsidRPr="008639E1">
        <w:rPr>
          <w:bCs/>
        </w:rPr>
        <w:t xml:space="preserve">, pat ja Iesniedzējam būtu nosūtīts darbības pārskats, tajā ietvertās ziņas </w:t>
      </w:r>
      <w:r w:rsidR="008163B1" w:rsidRPr="008639E1">
        <w:rPr>
          <w:bCs/>
        </w:rPr>
        <w:t>būtu neatbilstošas maksātnespējas procesu reglamentējošo tiesību normu prasībām</w:t>
      </w:r>
      <w:r w:rsidR="004F4608" w:rsidRPr="008639E1">
        <w:rPr>
          <w:bCs/>
        </w:rPr>
        <w:t xml:space="preserve"> turpmāk norādīto apsvērumu dēļ.</w:t>
      </w:r>
    </w:p>
    <w:p w14:paraId="41DDE15C" w14:textId="204366D3" w:rsidR="00501779" w:rsidRPr="008639E1" w:rsidRDefault="00501779" w:rsidP="00186F85">
      <w:pPr>
        <w:autoSpaceDE w:val="0"/>
        <w:autoSpaceDN w:val="0"/>
        <w:adjustRightInd w:val="0"/>
        <w:spacing w:after="0" w:line="240" w:lineRule="auto"/>
        <w:ind w:firstLine="720"/>
        <w:jc w:val="both"/>
        <w:rPr>
          <w:rFonts w:eastAsia="Times New Roman"/>
        </w:rPr>
      </w:pPr>
      <w:r w:rsidRPr="008639E1">
        <w:rPr>
          <w:bCs/>
          <w:iCs/>
        </w:rPr>
        <w:t xml:space="preserve">Administratoram atbilstoši Maksātnespējas likuma 26. panta otrajai </w:t>
      </w:r>
      <w:proofErr w:type="spellStart"/>
      <w:r w:rsidRPr="008639E1">
        <w:rPr>
          <w:bCs/>
          <w:iCs/>
        </w:rPr>
        <w:t>prim</w:t>
      </w:r>
      <w:proofErr w:type="spellEnd"/>
      <w:r w:rsidRPr="008639E1">
        <w:rPr>
          <w:bCs/>
          <w:iCs/>
        </w:rPr>
        <w:t xml:space="preserve"> daļai, izmantojot likumā piešķirtās tiesības un pildot likumā noteiktos pienākumus, jālieto </w:t>
      </w:r>
      <w:r w:rsidR="000709A0" w:rsidRPr="008639E1">
        <w:rPr>
          <w:bCs/>
          <w:iCs/>
        </w:rPr>
        <w:t>EMUS.</w:t>
      </w:r>
    </w:p>
    <w:p w14:paraId="781B6F52" w14:textId="2AAE8927" w:rsidR="00501779" w:rsidRPr="008639E1" w:rsidRDefault="00501779" w:rsidP="00186F85">
      <w:pPr>
        <w:widowControl/>
        <w:spacing w:after="0" w:line="240" w:lineRule="auto"/>
        <w:ind w:firstLine="720"/>
        <w:jc w:val="both"/>
        <w:rPr>
          <w:bCs/>
          <w:iCs/>
        </w:rPr>
      </w:pPr>
      <w:r w:rsidRPr="008639E1">
        <w:rPr>
          <w:bCs/>
          <w:iCs/>
        </w:rPr>
        <w:t>Maksātnespējas likuma 12.</w:t>
      </w:r>
      <w:r w:rsidRPr="008639E1">
        <w:rPr>
          <w:bCs/>
          <w:iCs/>
          <w:vertAlign w:val="superscript"/>
        </w:rPr>
        <w:t>1</w:t>
      </w:r>
      <w:r w:rsidRPr="008639E1">
        <w:rPr>
          <w:bCs/>
          <w:iCs/>
        </w:rPr>
        <w:t xml:space="preserve"> panta otrajā daļā noteikts, ka </w:t>
      </w:r>
      <w:r w:rsidR="003D4A4D" w:rsidRPr="008639E1">
        <w:rPr>
          <w:bCs/>
          <w:iCs/>
        </w:rPr>
        <w:t>EMUS</w:t>
      </w:r>
      <w:r w:rsidRPr="008639E1">
        <w:rPr>
          <w:bCs/>
          <w:iCs/>
        </w:rPr>
        <w:t xml:space="preserve"> sekmē Maksātnespējas kontroles dienesta uzdevumu veikšanu, normatīvajos aktos noteikto ziņu sagatavošanu un publiskošanu Maksātnespējas kontroles dienesta tīmekļvietnē, informācijas apriti starp maksātnespējas procesā iesaistītajām personām un institūcijām, kā arī administratoru un tiesiskās aizsardzības procesa uzraugošo personu pienākumu izpildi un tiesību izmantošanu. </w:t>
      </w:r>
    </w:p>
    <w:p w14:paraId="4F8A8204" w14:textId="77777777" w:rsidR="00501779" w:rsidRPr="008639E1" w:rsidRDefault="00501779" w:rsidP="00186F85">
      <w:pPr>
        <w:widowControl/>
        <w:spacing w:after="0" w:line="240" w:lineRule="auto"/>
        <w:ind w:firstLine="720"/>
        <w:jc w:val="both"/>
        <w:rPr>
          <w:bCs/>
          <w:iCs/>
        </w:rPr>
      </w:pPr>
      <w:r w:rsidRPr="008639E1">
        <w:rPr>
          <w:bCs/>
          <w:iCs/>
        </w:rPr>
        <w:t xml:space="preserve">Saskaņā ar Maksātnespējas likuma 85. pantu pēc juridiskās personas maksātnespējas procesa pasludināšanas administrators katru mēnesi sagatavo un elektroniski </w:t>
      </w:r>
      <w:proofErr w:type="spellStart"/>
      <w:r w:rsidRPr="008639E1">
        <w:rPr>
          <w:bCs/>
          <w:iCs/>
        </w:rPr>
        <w:t>nosūta</w:t>
      </w:r>
      <w:proofErr w:type="spellEnd"/>
      <w:r w:rsidRPr="008639E1">
        <w:rPr>
          <w:bCs/>
          <w:iCs/>
        </w:rPr>
        <w:t xml:space="preserve"> kreditoriem un Maksātnespējas kontroles dienestam savas darbības pārskatu. </w:t>
      </w:r>
    </w:p>
    <w:p w14:paraId="1710B16A" w14:textId="2F1A460F" w:rsidR="006F0F59" w:rsidRPr="008639E1" w:rsidRDefault="006F0F59" w:rsidP="00186F85">
      <w:pPr>
        <w:autoSpaceDE w:val="0"/>
        <w:autoSpaceDN w:val="0"/>
        <w:adjustRightInd w:val="0"/>
        <w:spacing w:after="0" w:line="240" w:lineRule="auto"/>
        <w:ind w:firstLine="720"/>
        <w:jc w:val="both"/>
        <w:rPr>
          <w:rFonts w:eastAsia="Times New Roman"/>
          <w:i/>
          <w:iCs/>
        </w:rPr>
      </w:pPr>
      <w:r w:rsidRPr="008639E1">
        <w:rPr>
          <w:rFonts w:eastAsia="Times New Roman"/>
        </w:rPr>
        <w:t>Administratora darbības pārskata nosūtīšana kreditoriem ir viens no normatīvajos aktos noteiktajiem līdzekļiem, lai administrators nodrošinātu atklātību pār maksātnespējas procesa norisi. Īstenojot atklātības principu, likumdevējs ir noteicis informācijas apjomu, kas nepieciešams maksātnespējas procesā iesaistītajiem subjektiem, lai sasniegtu maksātnespējas procesa mērķi. Kreditoriem ir tiesības saņemt pārskatā paredzēto informāciju par procesa gaitu pārskata periodā, un administratoram ir pienākums šo informāciju sniegt</w:t>
      </w:r>
      <w:r w:rsidRPr="008639E1">
        <w:rPr>
          <w:rFonts w:eastAsia="Times New Roman"/>
          <w:i/>
          <w:iCs/>
        </w:rPr>
        <w:t>.</w:t>
      </w:r>
      <w:r w:rsidRPr="008639E1">
        <w:rPr>
          <w:rFonts w:eastAsia="Times New Roman"/>
          <w:vertAlign w:val="superscript"/>
        </w:rPr>
        <w:footnoteReference w:id="3"/>
      </w:r>
    </w:p>
    <w:p w14:paraId="19E8DE12" w14:textId="633EE36F" w:rsidR="00915AE9" w:rsidRPr="008639E1" w:rsidRDefault="00F92D12" w:rsidP="00186F85">
      <w:pPr>
        <w:autoSpaceDE w:val="0"/>
        <w:autoSpaceDN w:val="0"/>
        <w:adjustRightInd w:val="0"/>
        <w:spacing w:after="0" w:line="240" w:lineRule="auto"/>
        <w:ind w:firstLine="720"/>
        <w:jc w:val="both"/>
        <w:rPr>
          <w:rFonts w:eastAsia="Times New Roman"/>
          <w:bCs/>
        </w:rPr>
      </w:pPr>
      <w:r w:rsidRPr="008639E1">
        <w:rPr>
          <w:bCs/>
          <w:iCs/>
        </w:rPr>
        <w:t>Administratora darbības pārskata saturu un tā sagatavošanas kārtību nosaka</w:t>
      </w:r>
      <w:r w:rsidR="00AA43A8" w:rsidRPr="008639E1">
        <w:rPr>
          <w:rFonts w:eastAsia="Times New Roman"/>
          <w:bCs/>
        </w:rPr>
        <w:t xml:space="preserve"> </w:t>
      </w:r>
      <w:bookmarkStart w:id="1" w:name="_Hlk172798422"/>
      <w:r w:rsidR="00AA43A8" w:rsidRPr="008639E1">
        <w:rPr>
          <w:rFonts w:eastAsia="Times New Roman"/>
          <w:bCs/>
        </w:rPr>
        <w:t>Ministru kabineta 2019. gada 16. jūlija noteikum</w:t>
      </w:r>
      <w:r w:rsidR="00735AE3" w:rsidRPr="008639E1">
        <w:rPr>
          <w:rFonts w:eastAsia="Times New Roman"/>
          <w:bCs/>
        </w:rPr>
        <w:t>u</w:t>
      </w:r>
      <w:r w:rsidR="00AA43A8" w:rsidRPr="008639E1">
        <w:rPr>
          <w:rFonts w:eastAsia="Times New Roman"/>
          <w:bCs/>
        </w:rPr>
        <w:t xml:space="preserve"> Nr. 346 </w:t>
      </w:r>
      <w:bookmarkStart w:id="2" w:name="_Hlk167789273"/>
      <w:r w:rsidR="00AA43A8" w:rsidRPr="008639E1">
        <w:rPr>
          <w:rFonts w:eastAsia="Times New Roman"/>
          <w:bCs/>
        </w:rPr>
        <w:t>"</w:t>
      </w:r>
      <w:bookmarkEnd w:id="2"/>
      <w:r w:rsidR="00AA43A8" w:rsidRPr="008639E1">
        <w:rPr>
          <w:rFonts w:eastAsia="Times New Roman"/>
          <w:bCs/>
        </w:rPr>
        <w:t>Maksātnespējas procesa administratora darbības pārskata noteikumi"</w:t>
      </w:r>
      <w:bookmarkEnd w:id="1"/>
      <w:r w:rsidR="00A204CD" w:rsidRPr="008639E1">
        <w:rPr>
          <w:rFonts w:eastAsia="Times New Roman"/>
          <w:bCs/>
        </w:rPr>
        <w:t xml:space="preserve"> (turpmāk – Noteikumi Nr. 346)</w:t>
      </w:r>
      <w:r w:rsidR="00AA43A8" w:rsidRPr="008639E1">
        <w:rPr>
          <w:rFonts w:eastAsia="Times New Roman"/>
          <w:bCs/>
        </w:rPr>
        <w:t xml:space="preserve"> un </w:t>
      </w:r>
      <w:r w:rsidR="00AA43A8" w:rsidRPr="008639E1">
        <w:rPr>
          <w:rFonts w:eastAsia="Times New Roman"/>
        </w:rPr>
        <w:t>Ministru kabineta 2018. gada 4. decembra noteikum</w:t>
      </w:r>
      <w:r w:rsidR="00735AE3" w:rsidRPr="008639E1">
        <w:rPr>
          <w:rFonts w:eastAsia="Times New Roman"/>
        </w:rPr>
        <w:t>u</w:t>
      </w:r>
      <w:r w:rsidR="00AA43A8" w:rsidRPr="008639E1">
        <w:rPr>
          <w:rFonts w:eastAsia="Times New Roman"/>
        </w:rPr>
        <w:t xml:space="preserve"> Nr. 761 </w:t>
      </w:r>
      <w:r w:rsidR="00AA43A8" w:rsidRPr="008639E1">
        <w:rPr>
          <w:rFonts w:eastAsia="Times New Roman"/>
          <w:bCs/>
        </w:rPr>
        <w:t>"</w:t>
      </w:r>
      <w:r w:rsidR="00AA43A8" w:rsidRPr="008639E1">
        <w:rPr>
          <w:rFonts w:eastAsia="Times New Roman"/>
        </w:rPr>
        <w:t>Elektroniskās maksātnespējas uzskaites sistēmas noteikumi</w:t>
      </w:r>
      <w:bookmarkStart w:id="3" w:name="_Hlk167791626"/>
      <w:r w:rsidR="00AA43A8" w:rsidRPr="008639E1">
        <w:rPr>
          <w:rFonts w:eastAsia="Times New Roman"/>
          <w:bCs/>
        </w:rPr>
        <w:t>"</w:t>
      </w:r>
      <w:bookmarkEnd w:id="3"/>
      <w:r w:rsidR="005C1014" w:rsidRPr="008639E1">
        <w:rPr>
          <w:rFonts w:eastAsia="Times New Roman"/>
          <w:bCs/>
          <w:vertAlign w:val="superscript"/>
        </w:rPr>
        <w:t xml:space="preserve"> </w:t>
      </w:r>
      <w:r w:rsidR="00AA43A8" w:rsidRPr="008639E1">
        <w:rPr>
          <w:rFonts w:eastAsia="Times New Roman"/>
          <w:bCs/>
        </w:rPr>
        <w:t>prasības</w:t>
      </w:r>
      <w:r w:rsidR="00915AE9" w:rsidRPr="008639E1">
        <w:rPr>
          <w:rFonts w:eastAsia="Times New Roman"/>
          <w:bCs/>
        </w:rPr>
        <w:t>.</w:t>
      </w:r>
      <w:r w:rsidR="00AA43A8" w:rsidRPr="008639E1">
        <w:rPr>
          <w:rFonts w:eastAsia="Times New Roman"/>
          <w:bCs/>
        </w:rPr>
        <w:t xml:space="preserve"> </w:t>
      </w:r>
      <w:bookmarkStart w:id="4" w:name="_Hlk168925247"/>
    </w:p>
    <w:p w14:paraId="55AB3D1F" w14:textId="64665846" w:rsidR="00A479F6" w:rsidRPr="008639E1" w:rsidRDefault="00A479F6" w:rsidP="00186F85">
      <w:pPr>
        <w:widowControl/>
        <w:spacing w:after="0" w:line="240" w:lineRule="auto"/>
        <w:ind w:firstLine="720"/>
        <w:jc w:val="both"/>
        <w:rPr>
          <w:bCs/>
          <w:iCs/>
        </w:rPr>
      </w:pPr>
      <w:r w:rsidRPr="008639E1">
        <w:rPr>
          <w:bCs/>
          <w:iCs/>
        </w:rPr>
        <w:t xml:space="preserve">Atbilstoši Noteikumu Nr. 346 2. punktam </w:t>
      </w:r>
      <w:r w:rsidR="00A727A0" w:rsidRPr="008639E1">
        <w:rPr>
          <w:bCs/>
          <w:iCs/>
        </w:rPr>
        <w:t>EMUS</w:t>
      </w:r>
      <w:r w:rsidRPr="008639E1">
        <w:rPr>
          <w:bCs/>
          <w:iCs/>
        </w:rPr>
        <w:t xml:space="preserve"> automātiski ģenerē administratora darbības pārskatu par konkrēto administratora lietvedībā esošo juridiskās personas maksātnespējas procesu vai fiziskās personas maksātnespējas procesu, iekļaujot ziņas un šo noteikumu 21. punktā minētos dokumentus, ko administrators darbības pārskata periodā ir ievadījis vai pievienojis </w:t>
      </w:r>
      <w:r w:rsidR="00714E85" w:rsidRPr="008639E1">
        <w:rPr>
          <w:bCs/>
          <w:iCs/>
        </w:rPr>
        <w:t>EMUS</w:t>
      </w:r>
      <w:r w:rsidRPr="008639E1">
        <w:rPr>
          <w:bCs/>
          <w:iCs/>
        </w:rPr>
        <w:t xml:space="preserve">. Savukārt saskaņā ar Noteikumu Nr. 346 4. punktu administrators ir atbildīgs, lai darbības pārskatā iekļautās ziņas ir atbilstošas administratora veiktajām darbībām attiecīgajā maksātnespējas procesā. </w:t>
      </w:r>
    </w:p>
    <w:bookmarkEnd w:id="4"/>
    <w:p w14:paraId="0A43B83F" w14:textId="59F496A2" w:rsidR="004F5973" w:rsidRPr="008639E1" w:rsidRDefault="00AA43A8" w:rsidP="00186F85">
      <w:pPr>
        <w:autoSpaceDE w:val="0"/>
        <w:autoSpaceDN w:val="0"/>
        <w:adjustRightInd w:val="0"/>
        <w:spacing w:after="0" w:line="240" w:lineRule="auto"/>
        <w:ind w:firstLine="720"/>
        <w:jc w:val="both"/>
        <w:rPr>
          <w:rFonts w:eastAsia="Times New Roman"/>
        </w:rPr>
      </w:pPr>
      <w:r w:rsidRPr="008639E1">
        <w:rPr>
          <w:rFonts w:eastAsia="Times New Roman"/>
        </w:rPr>
        <w:t>Ja administrators EMUS neievada visas nepieciešamās ziņas, no administratora darbības pārskatiem nevar iegūt pilnvērtīgu, faktiskajiem apstākļiem atbilstošu un aktuālu informāciju par administratora lietvedībā esošā maksātnespējas procesa norisi. Tādējādi kreditoriem</w:t>
      </w:r>
      <w:r w:rsidR="00A44636" w:rsidRPr="008639E1">
        <w:rPr>
          <w:rFonts w:eastAsia="Times New Roman"/>
        </w:rPr>
        <w:t xml:space="preserve">, </w:t>
      </w:r>
      <w:r w:rsidR="00217C66" w:rsidRPr="008639E1">
        <w:rPr>
          <w:rFonts w:eastAsia="Times New Roman"/>
        </w:rPr>
        <w:t xml:space="preserve">tiek liegts īstenot </w:t>
      </w:r>
      <w:r w:rsidRPr="008639E1">
        <w:rPr>
          <w:rFonts w:eastAsia="Times New Roman"/>
        </w:rPr>
        <w:t>pilnvērtīgu savu tiesību aizsardzību.</w:t>
      </w:r>
    </w:p>
    <w:p w14:paraId="0B8D6500" w14:textId="553015C7" w:rsidR="007F58EA" w:rsidRPr="008639E1" w:rsidRDefault="00D60AEF" w:rsidP="00186F85">
      <w:pPr>
        <w:autoSpaceDE w:val="0"/>
        <w:autoSpaceDN w:val="0"/>
        <w:adjustRightInd w:val="0"/>
        <w:spacing w:after="0" w:line="240" w:lineRule="auto"/>
        <w:ind w:firstLine="720"/>
        <w:jc w:val="both"/>
        <w:rPr>
          <w:rFonts w:eastAsia="Times New Roman"/>
          <w:bCs/>
        </w:rPr>
      </w:pPr>
      <w:r w:rsidRPr="008639E1">
        <w:rPr>
          <w:rFonts w:eastAsia="Times New Roman"/>
        </w:rPr>
        <w:t xml:space="preserve">Pārbaudot EMUS ievadīto ziņu apjomu Parādnieka maksātnespējas procesā, Maksātnespējas kontroles dienests secina, ka </w:t>
      </w:r>
      <w:r w:rsidR="003D6C06" w:rsidRPr="008639E1">
        <w:rPr>
          <w:bCs/>
          <w:iCs/>
        </w:rPr>
        <w:t>Administratora darbības pārskati</w:t>
      </w:r>
      <w:r w:rsidR="00827618" w:rsidRPr="008639E1">
        <w:rPr>
          <w:bCs/>
          <w:iCs/>
        </w:rPr>
        <w:t xml:space="preserve"> tiek nosūtīt</w:t>
      </w:r>
      <w:r w:rsidR="0015670D" w:rsidRPr="008639E1">
        <w:rPr>
          <w:bCs/>
          <w:iCs/>
        </w:rPr>
        <w:t>i</w:t>
      </w:r>
      <w:r w:rsidR="00827618" w:rsidRPr="008639E1">
        <w:rPr>
          <w:bCs/>
          <w:iCs/>
        </w:rPr>
        <w:t xml:space="preserve"> tikai vienam</w:t>
      </w:r>
      <w:r w:rsidRPr="008639E1">
        <w:rPr>
          <w:bCs/>
          <w:iCs/>
        </w:rPr>
        <w:t xml:space="preserve"> Parādniek</w:t>
      </w:r>
      <w:r w:rsidR="00E67361" w:rsidRPr="008639E1">
        <w:rPr>
          <w:bCs/>
          <w:iCs/>
        </w:rPr>
        <w:t>a</w:t>
      </w:r>
      <w:r w:rsidRPr="008639E1">
        <w:rPr>
          <w:bCs/>
          <w:iCs/>
        </w:rPr>
        <w:t xml:space="preserve"> kreditor</w:t>
      </w:r>
      <w:r w:rsidR="00827618" w:rsidRPr="008639E1">
        <w:rPr>
          <w:bCs/>
          <w:iCs/>
        </w:rPr>
        <w:t>am</w:t>
      </w:r>
      <w:r w:rsidRPr="008639E1">
        <w:rPr>
          <w:bCs/>
          <w:iCs/>
        </w:rPr>
        <w:t xml:space="preserve">. Tāpat </w:t>
      </w:r>
      <w:r w:rsidR="005A23A7" w:rsidRPr="008639E1">
        <w:rPr>
          <w:bCs/>
          <w:iCs/>
        </w:rPr>
        <w:t>administratora darbības pārskat</w:t>
      </w:r>
      <w:r w:rsidR="0004627E" w:rsidRPr="008639E1">
        <w:rPr>
          <w:bCs/>
          <w:iCs/>
        </w:rPr>
        <w:t>os</w:t>
      </w:r>
      <w:r w:rsidR="005A23A7" w:rsidRPr="008639E1">
        <w:rPr>
          <w:bCs/>
          <w:iCs/>
        </w:rPr>
        <w:t xml:space="preserve"> </w:t>
      </w:r>
      <w:r w:rsidR="004E2F47" w:rsidRPr="008639E1">
        <w:rPr>
          <w:bCs/>
          <w:iCs/>
        </w:rPr>
        <w:t>nav atspoguļota</w:t>
      </w:r>
      <w:r w:rsidR="005A23A7" w:rsidRPr="008639E1">
        <w:rPr>
          <w:bCs/>
          <w:iCs/>
        </w:rPr>
        <w:t xml:space="preserve"> informācij</w:t>
      </w:r>
      <w:r w:rsidR="004E2F47" w:rsidRPr="008639E1">
        <w:rPr>
          <w:bCs/>
          <w:iCs/>
        </w:rPr>
        <w:t xml:space="preserve">a par Administratora veiktajām darbībām </w:t>
      </w:r>
      <w:r w:rsidR="005A23A7" w:rsidRPr="008639E1">
        <w:rPr>
          <w:bCs/>
          <w:iCs/>
        </w:rPr>
        <w:t xml:space="preserve"> </w:t>
      </w:r>
      <w:r w:rsidR="004E2F47" w:rsidRPr="008639E1">
        <w:rPr>
          <w:bCs/>
          <w:iCs/>
        </w:rPr>
        <w:t xml:space="preserve">Parādnieka </w:t>
      </w:r>
      <w:r w:rsidR="0004627E" w:rsidRPr="008639E1">
        <w:rPr>
          <w:bCs/>
          <w:iCs/>
        </w:rPr>
        <w:t xml:space="preserve">maksātnespējas procesā, līdz ar to secināms, ka </w:t>
      </w:r>
      <w:r w:rsidR="00305692" w:rsidRPr="008639E1">
        <w:rPr>
          <w:bCs/>
          <w:iCs/>
        </w:rPr>
        <w:t xml:space="preserve">Administrators EMUS nav ievadījis visas nepieciešamās ziņas atbilstoši </w:t>
      </w:r>
      <w:r w:rsidR="0015670D" w:rsidRPr="008639E1">
        <w:rPr>
          <w:rFonts w:eastAsia="Times New Roman"/>
          <w:bCs/>
        </w:rPr>
        <w:t>N</w:t>
      </w:r>
      <w:r w:rsidR="00305692" w:rsidRPr="008639E1">
        <w:rPr>
          <w:rFonts w:eastAsia="Times New Roman"/>
          <w:bCs/>
        </w:rPr>
        <w:t>oteikumu Nr. 346 </w:t>
      </w:r>
      <w:r w:rsidR="00305692" w:rsidRPr="008639E1">
        <w:rPr>
          <w:rFonts w:eastAsia="Times New Roman"/>
          <w:bCs/>
          <w:vertAlign w:val="superscript"/>
        </w:rPr>
        <w:t xml:space="preserve"> </w:t>
      </w:r>
      <w:r w:rsidR="00305692" w:rsidRPr="008639E1">
        <w:rPr>
          <w:rFonts w:eastAsia="Times New Roman"/>
          <w:bCs/>
        </w:rPr>
        <w:t>prasīb</w:t>
      </w:r>
      <w:r w:rsidR="00A64537" w:rsidRPr="008639E1">
        <w:rPr>
          <w:rFonts w:eastAsia="Times New Roman"/>
          <w:bCs/>
        </w:rPr>
        <w:t xml:space="preserve">ām. </w:t>
      </w:r>
      <w:r w:rsidR="007F58EA" w:rsidRPr="008639E1">
        <w:rPr>
          <w:rFonts w:eastAsia="Times New Roman"/>
          <w:bCs/>
        </w:rPr>
        <w:t>Savukārt kreditori</w:t>
      </w:r>
      <w:r w:rsidR="007A60D0" w:rsidRPr="008639E1">
        <w:rPr>
          <w:rFonts w:eastAsia="Times New Roman"/>
          <w:bCs/>
        </w:rPr>
        <w:t>, tai skaitā Iesniedzējs,</w:t>
      </w:r>
      <w:r w:rsidR="007F58EA" w:rsidRPr="008639E1">
        <w:rPr>
          <w:rFonts w:eastAsia="Times New Roman"/>
          <w:bCs/>
        </w:rPr>
        <w:t xml:space="preserve"> ilgstoši nav bijuši informēti par Parādnieka maksātnespējas norisi un Administratora veiktajām darbībām.</w:t>
      </w:r>
    </w:p>
    <w:p w14:paraId="27AC591A" w14:textId="576FB5C8" w:rsidR="00A82C9D" w:rsidRPr="008639E1" w:rsidRDefault="00441D33" w:rsidP="00186F85">
      <w:pPr>
        <w:autoSpaceDE w:val="0"/>
        <w:autoSpaceDN w:val="0"/>
        <w:adjustRightInd w:val="0"/>
        <w:spacing w:after="0" w:line="240" w:lineRule="auto"/>
        <w:ind w:firstLine="720"/>
        <w:jc w:val="both"/>
        <w:rPr>
          <w:bCs/>
          <w:iCs/>
        </w:rPr>
      </w:pPr>
      <w:r w:rsidRPr="008639E1">
        <w:lastRenderedPageBreak/>
        <w:t xml:space="preserve">Izvērtējot visu minēto, secināms, </w:t>
      </w:r>
      <w:r w:rsidRPr="008639E1">
        <w:rPr>
          <w:rFonts w:eastAsia="Times New Roman"/>
        </w:rPr>
        <w:t>ka Administrators</w:t>
      </w:r>
      <w:r w:rsidR="007E6930" w:rsidRPr="008639E1">
        <w:rPr>
          <w:rFonts w:eastAsia="Times New Roman"/>
        </w:rPr>
        <w:t xml:space="preserve">, </w:t>
      </w:r>
      <w:r w:rsidR="00BB7C27" w:rsidRPr="008639E1">
        <w:rPr>
          <w:rFonts w:eastAsia="Times New Roman"/>
        </w:rPr>
        <w:t>neievadot</w:t>
      </w:r>
      <w:r w:rsidR="00726D5C" w:rsidRPr="008639E1">
        <w:rPr>
          <w:rFonts w:eastAsia="Times New Roman"/>
        </w:rPr>
        <w:t xml:space="preserve"> </w:t>
      </w:r>
      <w:r w:rsidR="008D3A26" w:rsidRPr="008639E1">
        <w:rPr>
          <w:bCs/>
          <w:iCs/>
        </w:rPr>
        <w:t>EMUS</w:t>
      </w:r>
      <w:r w:rsidR="00726D5C" w:rsidRPr="008639E1">
        <w:rPr>
          <w:bCs/>
          <w:iCs/>
        </w:rPr>
        <w:t xml:space="preserve"> visu normatīvajos aktos noteikto informāciju un nenosūtot </w:t>
      </w:r>
      <w:r w:rsidR="000530B1" w:rsidRPr="008639E1">
        <w:rPr>
          <w:bCs/>
          <w:iCs/>
        </w:rPr>
        <w:t xml:space="preserve">Iesniedzējam </w:t>
      </w:r>
      <w:r w:rsidR="00726D5C" w:rsidRPr="008639E1">
        <w:rPr>
          <w:bCs/>
          <w:iCs/>
        </w:rPr>
        <w:t>savas darbības pārskatu,</w:t>
      </w:r>
      <w:r w:rsidR="00BB7C27" w:rsidRPr="008639E1">
        <w:rPr>
          <w:rFonts w:eastAsia="Times New Roman"/>
        </w:rPr>
        <w:t xml:space="preserve"> </w:t>
      </w:r>
      <w:r w:rsidR="0049680E" w:rsidRPr="008639E1">
        <w:rPr>
          <w:bCs/>
        </w:rPr>
        <w:t xml:space="preserve">nav ievērojis </w:t>
      </w:r>
      <w:r w:rsidR="0049680E" w:rsidRPr="008639E1">
        <w:rPr>
          <w:rFonts w:eastAsia="Times New Roman"/>
        </w:rPr>
        <w:t>Maksātnespējas likuma 6. panta 7. punkt</w:t>
      </w:r>
      <w:r w:rsidR="00CA7EB9" w:rsidRPr="008639E1">
        <w:rPr>
          <w:rFonts w:eastAsia="Times New Roman"/>
        </w:rPr>
        <w:t>u</w:t>
      </w:r>
      <w:r w:rsidR="00A82C9D" w:rsidRPr="008639E1">
        <w:rPr>
          <w:rFonts w:eastAsia="Times New Roman"/>
        </w:rPr>
        <w:t>,</w:t>
      </w:r>
      <w:r w:rsidR="0049680E" w:rsidRPr="008639E1">
        <w:rPr>
          <w:rFonts w:eastAsia="Times New Roman"/>
        </w:rPr>
        <w:t xml:space="preserve"> </w:t>
      </w:r>
      <w:r w:rsidR="00A82C9D" w:rsidRPr="008639E1">
        <w:rPr>
          <w:bCs/>
          <w:iCs/>
        </w:rPr>
        <w:t>12.</w:t>
      </w:r>
      <w:r w:rsidR="00A82C9D" w:rsidRPr="008639E1">
        <w:rPr>
          <w:bCs/>
          <w:iCs/>
          <w:vertAlign w:val="superscript"/>
        </w:rPr>
        <w:t>1</w:t>
      </w:r>
      <w:r w:rsidR="00A82C9D" w:rsidRPr="008639E1">
        <w:rPr>
          <w:bCs/>
          <w:iCs/>
        </w:rPr>
        <w:t> panta trešās daļas 4. punkt</w:t>
      </w:r>
      <w:r w:rsidR="00CA7EB9" w:rsidRPr="008639E1">
        <w:rPr>
          <w:bCs/>
          <w:iCs/>
        </w:rPr>
        <w:t>u</w:t>
      </w:r>
      <w:r w:rsidR="00AE72AB" w:rsidRPr="008639E1">
        <w:rPr>
          <w:rFonts w:eastAsia="Times New Roman"/>
        </w:rPr>
        <w:t xml:space="preserve">, </w:t>
      </w:r>
      <w:r w:rsidR="00A82C9D" w:rsidRPr="008639E1">
        <w:rPr>
          <w:bCs/>
          <w:iCs/>
        </w:rPr>
        <w:t xml:space="preserve">26. panta </w:t>
      </w:r>
      <w:r w:rsidR="00CA7EB9" w:rsidRPr="008639E1">
        <w:rPr>
          <w:bCs/>
          <w:iCs/>
        </w:rPr>
        <w:t xml:space="preserve">otro </w:t>
      </w:r>
      <w:r w:rsidR="00A82C9D" w:rsidRPr="008639E1">
        <w:rPr>
          <w:bCs/>
          <w:iCs/>
        </w:rPr>
        <w:t>daļ</w:t>
      </w:r>
      <w:r w:rsidR="00CA7EB9" w:rsidRPr="008639E1">
        <w:rPr>
          <w:bCs/>
          <w:iCs/>
        </w:rPr>
        <w:t>u</w:t>
      </w:r>
      <w:r w:rsidR="00A82C9D" w:rsidRPr="008639E1">
        <w:rPr>
          <w:bCs/>
          <w:iCs/>
        </w:rPr>
        <w:t xml:space="preserve">, otrās </w:t>
      </w:r>
      <w:proofErr w:type="spellStart"/>
      <w:r w:rsidR="00A82C9D" w:rsidRPr="008639E1">
        <w:rPr>
          <w:bCs/>
          <w:iCs/>
        </w:rPr>
        <w:t>prim</w:t>
      </w:r>
      <w:proofErr w:type="spellEnd"/>
      <w:r w:rsidR="00A82C9D" w:rsidRPr="008639E1">
        <w:rPr>
          <w:bCs/>
          <w:iCs/>
        </w:rPr>
        <w:t xml:space="preserve"> daļas un trešās daļas 2. punkt</w:t>
      </w:r>
      <w:r w:rsidR="00CA7EB9" w:rsidRPr="008639E1">
        <w:rPr>
          <w:bCs/>
          <w:iCs/>
        </w:rPr>
        <w:t>u</w:t>
      </w:r>
      <w:r w:rsidR="00A82C9D" w:rsidRPr="008639E1">
        <w:rPr>
          <w:bCs/>
          <w:iCs/>
        </w:rPr>
        <w:t xml:space="preserve">, 85. panta </w:t>
      </w:r>
      <w:r w:rsidR="00CA7EB9" w:rsidRPr="008639E1">
        <w:rPr>
          <w:bCs/>
          <w:iCs/>
        </w:rPr>
        <w:t xml:space="preserve">pirmo </w:t>
      </w:r>
      <w:r w:rsidR="00A82C9D" w:rsidRPr="008639E1">
        <w:rPr>
          <w:bCs/>
          <w:iCs/>
        </w:rPr>
        <w:t>daļ</w:t>
      </w:r>
      <w:r w:rsidR="00CA7EB9" w:rsidRPr="008639E1">
        <w:rPr>
          <w:bCs/>
          <w:iCs/>
        </w:rPr>
        <w:t>u</w:t>
      </w:r>
      <w:r w:rsidR="00A82C9D" w:rsidRPr="008639E1">
        <w:rPr>
          <w:bCs/>
          <w:iCs/>
        </w:rPr>
        <w:t xml:space="preserve"> un Noteikumu Nr. 346 4. punkt</w:t>
      </w:r>
      <w:r w:rsidR="00CA7EB9" w:rsidRPr="008639E1">
        <w:rPr>
          <w:bCs/>
          <w:iCs/>
        </w:rPr>
        <w:t>u.</w:t>
      </w:r>
    </w:p>
    <w:p w14:paraId="5F1B2D57" w14:textId="44CAD274" w:rsidR="00AB710E" w:rsidRPr="008639E1" w:rsidRDefault="00C71E1A" w:rsidP="00186F85">
      <w:pPr>
        <w:autoSpaceDE w:val="0"/>
        <w:autoSpaceDN w:val="0"/>
        <w:adjustRightInd w:val="0"/>
        <w:spacing w:after="0" w:line="240" w:lineRule="auto"/>
        <w:ind w:firstLine="720"/>
        <w:jc w:val="both"/>
        <w:rPr>
          <w:bCs/>
          <w:iCs/>
        </w:rPr>
      </w:pPr>
      <w:r w:rsidRPr="008639E1">
        <w:rPr>
          <w:bCs/>
          <w:iCs/>
        </w:rPr>
        <w:t>[</w:t>
      </w:r>
      <w:r w:rsidR="001239F8" w:rsidRPr="008639E1">
        <w:rPr>
          <w:bCs/>
        </w:rPr>
        <w:t>5.3.</w:t>
      </w:r>
      <w:r w:rsidR="004F61B4" w:rsidRPr="008639E1">
        <w:rPr>
          <w:bCs/>
        </w:rPr>
        <w:t>3</w:t>
      </w:r>
      <w:r w:rsidRPr="008639E1">
        <w:rPr>
          <w:bCs/>
          <w:iCs/>
        </w:rPr>
        <w:t>] </w:t>
      </w:r>
      <w:r w:rsidR="00AB710E" w:rsidRPr="008639E1">
        <w:rPr>
          <w:bCs/>
          <w:iCs/>
        </w:rPr>
        <w:t xml:space="preserve">Attiecībā par Sūdzībā izteikto pretenziju par Administratora rīcību, </w:t>
      </w:r>
      <w:r w:rsidR="00120A7B" w:rsidRPr="008639E1">
        <w:rPr>
          <w:bCs/>
          <w:iCs/>
        </w:rPr>
        <w:t xml:space="preserve">nenosūtot </w:t>
      </w:r>
      <w:r w:rsidR="00D77FE0" w:rsidRPr="008639E1">
        <w:rPr>
          <w:bCs/>
          <w:iCs/>
        </w:rPr>
        <w:t xml:space="preserve">Iesniedzējam citus dokumentus, no kuriem </w:t>
      </w:r>
      <w:r w:rsidR="00381D9E" w:rsidRPr="008639E1">
        <w:rPr>
          <w:bCs/>
          <w:iCs/>
        </w:rPr>
        <w:t xml:space="preserve">var iegūt informāciju par maksātnespējas norisi, </w:t>
      </w:r>
      <w:r w:rsidR="00095458" w:rsidRPr="008639E1">
        <w:rPr>
          <w:bCs/>
          <w:iCs/>
        </w:rPr>
        <w:t>tostarp, neveicot Maksātnespējas 65.</w:t>
      </w:r>
      <w:r w:rsidR="003D2FD9" w:rsidRPr="008639E1">
        <w:rPr>
          <w:bCs/>
          <w:iCs/>
        </w:rPr>
        <w:t> </w:t>
      </w:r>
      <w:r w:rsidR="00095458" w:rsidRPr="008639E1">
        <w:rPr>
          <w:bCs/>
          <w:iCs/>
        </w:rPr>
        <w:t>pantā noteiktos Administratora pienākumus, secināms turpmāk minētais.</w:t>
      </w:r>
    </w:p>
    <w:p w14:paraId="074F4A27" w14:textId="0809DE67" w:rsidR="0036551F" w:rsidRPr="008639E1" w:rsidRDefault="00D6602C" w:rsidP="00186F85">
      <w:pPr>
        <w:autoSpaceDE w:val="0"/>
        <w:autoSpaceDN w:val="0"/>
        <w:adjustRightInd w:val="0"/>
        <w:spacing w:after="0" w:line="240" w:lineRule="auto"/>
        <w:ind w:firstLine="720"/>
        <w:jc w:val="both"/>
        <w:rPr>
          <w:bCs/>
          <w:iCs/>
        </w:rPr>
      </w:pPr>
      <w:r w:rsidRPr="008639E1">
        <w:rPr>
          <w:bCs/>
          <w:iCs/>
        </w:rPr>
        <w:t>Pēc maksātnespējas procesa pasludināšanas administrators nekavējoties ņem savā pārvaldījumā visu parādnieka mantu un arī parādnieka valdījumā un turējumā esošo trešajām personām piederošo mantu. Parādnieka mantas apzināšana ir nozīmīgs administratora pienākums</w:t>
      </w:r>
      <w:r w:rsidR="00B67CAF" w:rsidRPr="008639E1">
        <w:rPr>
          <w:bCs/>
          <w:iCs/>
        </w:rPr>
        <w:t>, t</w:t>
      </w:r>
      <w:r w:rsidRPr="008639E1">
        <w:rPr>
          <w:bCs/>
          <w:iCs/>
        </w:rPr>
        <w:t>ādēļ būtiski ir jau maksātnespējas procesa sākuma stadijā veikt aktīvas darbības parādnieka mantas apzināšanai, izmantojot visus administratora rīcībā esošos tiesiskos instrumentus.</w:t>
      </w:r>
      <w:r w:rsidR="005C7477" w:rsidRPr="008639E1">
        <w:rPr>
          <w:bCs/>
          <w:iCs/>
        </w:rPr>
        <w:t xml:space="preserve"> Savukārt pēc mantas apzināšanas</w:t>
      </w:r>
      <w:r w:rsidR="000812AC" w:rsidRPr="008639E1">
        <w:rPr>
          <w:bCs/>
          <w:iCs/>
        </w:rPr>
        <w:t xml:space="preserve"> </w:t>
      </w:r>
      <w:r w:rsidR="00D578B2" w:rsidRPr="008639E1">
        <w:rPr>
          <w:bCs/>
          <w:iCs/>
        </w:rPr>
        <w:t>Administrator</w:t>
      </w:r>
      <w:r w:rsidR="00BC1E26" w:rsidRPr="008639E1">
        <w:rPr>
          <w:bCs/>
          <w:iCs/>
        </w:rPr>
        <w:t>s</w:t>
      </w:r>
      <w:r w:rsidR="000812AC" w:rsidRPr="008639E1">
        <w:rPr>
          <w:bCs/>
          <w:iCs/>
        </w:rPr>
        <w:t xml:space="preserve"> s</w:t>
      </w:r>
      <w:r w:rsidR="00DB6A81" w:rsidRPr="008639E1">
        <w:rPr>
          <w:bCs/>
          <w:iCs/>
        </w:rPr>
        <w:t xml:space="preserve">askaņā ar </w:t>
      </w:r>
      <w:r w:rsidR="00E42C5A" w:rsidRPr="008639E1">
        <w:rPr>
          <w:bCs/>
          <w:iCs/>
        </w:rPr>
        <w:t>Maksātnespējas likuma 111.</w:t>
      </w:r>
      <w:r w:rsidR="00D35242" w:rsidRPr="008639E1">
        <w:rPr>
          <w:bCs/>
          <w:iCs/>
        </w:rPr>
        <w:t> </w:t>
      </w:r>
      <w:r w:rsidR="00E42C5A" w:rsidRPr="008639E1">
        <w:rPr>
          <w:bCs/>
          <w:iCs/>
        </w:rPr>
        <w:t xml:space="preserve">panta </w:t>
      </w:r>
      <w:r w:rsidR="00D35242" w:rsidRPr="008639E1">
        <w:rPr>
          <w:bCs/>
          <w:iCs/>
        </w:rPr>
        <w:t>pirmo daļu divu mēnešu laikā no juridiskās personas maksātnespējas procesa pasludināšanas dienas sastāda parādnieka mantas pārdošanas plānu vai ziņojumu par parādnieka mantas neesamību.</w:t>
      </w:r>
    </w:p>
    <w:p w14:paraId="7E1D23CE" w14:textId="590BFB6F" w:rsidR="005F5C0E" w:rsidRPr="008639E1" w:rsidRDefault="000812AC" w:rsidP="00186F85">
      <w:pPr>
        <w:autoSpaceDE w:val="0"/>
        <w:autoSpaceDN w:val="0"/>
        <w:adjustRightInd w:val="0"/>
        <w:spacing w:after="0" w:line="240" w:lineRule="auto"/>
        <w:ind w:firstLine="720"/>
        <w:jc w:val="both"/>
        <w:rPr>
          <w:bCs/>
          <w:iCs/>
        </w:rPr>
      </w:pPr>
      <w:r w:rsidRPr="008639E1">
        <w:rPr>
          <w:bCs/>
          <w:iCs/>
        </w:rPr>
        <w:t>A</w:t>
      </w:r>
      <w:r w:rsidR="005F5C0E" w:rsidRPr="008639E1">
        <w:rPr>
          <w:bCs/>
          <w:iCs/>
        </w:rPr>
        <w:t>tbilstoši</w:t>
      </w:r>
      <w:r w:rsidR="00F30DC7" w:rsidRPr="008639E1">
        <w:rPr>
          <w:bCs/>
          <w:iCs/>
        </w:rPr>
        <w:t xml:space="preserve"> Maksātnespējas likuma 11</w:t>
      </w:r>
      <w:r w:rsidR="00003F21" w:rsidRPr="008639E1">
        <w:rPr>
          <w:bCs/>
          <w:iCs/>
        </w:rPr>
        <w:t>2</w:t>
      </w:r>
      <w:r w:rsidR="00F30DC7" w:rsidRPr="008639E1">
        <w:rPr>
          <w:bCs/>
          <w:iCs/>
        </w:rPr>
        <w:t>. panta otrajai daļai un 11</w:t>
      </w:r>
      <w:r w:rsidR="00003F21" w:rsidRPr="008639E1">
        <w:rPr>
          <w:bCs/>
          <w:iCs/>
        </w:rPr>
        <w:t>3.</w:t>
      </w:r>
      <w:r w:rsidR="00003F21" w:rsidRPr="008639E1">
        <w:t> </w:t>
      </w:r>
      <w:r w:rsidR="00F30DC7" w:rsidRPr="008639E1">
        <w:rPr>
          <w:bCs/>
          <w:iCs/>
        </w:rPr>
        <w:t>panta o</w:t>
      </w:r>
      <w:r w:rsidR="00003F21" w:rsidRPr="008639E1">
        <w:rPr>
          <w:bCs/>
          <w:iCs/>
        </w:rPr>
        <w:t xml:space="preserve">trajai </w:t>
      </w:r>
      <w:r w:rsidR="00F30DC7" w:rsidRPr="008639E1">
        <w:rPr>
          <w:bCs/>
          <w:iCs/>
        </w:rPr>
        <w:t>daļai</w:t>
      </w:r>
      <w:r w:rsidR="005F5C0E" w:rsidRPr="008639E1">
        <w:rPr>
          <w:bCs/>
          <w:iCs/>
        </w:rPr>
        <w:t xml:space="preserve"> </w:t>
      </w:r>
      <w:r w:rsidR="00003F21" w:rsidRPr="008639E1">
        <w:rPr>
          <w:bCs/>
          <w:iCs/>
        </w:rPr>
        <w:t>a</w:t>
      </w:r>
      <w:r w:rsidR="005F5C0E" w:rsidRPr="008639E1">
        <w:rPr>
          <w:bCs/>
          <w:iCs/>
        </w:rPr>
        <w:t xml:space="preserve">dministrators nekavējoties pēc šā likuma 111.panta pirmajā daļā minētā termiņa beigām </w:t>
      </w:r>
      <w:proofErr w:type="spellStart"/>
      <w:r w:rsidR="005F5C0E" w:rsidRPr="008639E1">
        <w:rPr>
          <w:bCs/>
          <w:iCs/>
        </w:rPr>
        <w:t>nosūta</w:t>
      </w:r>
      <w:proofErr w:type="spellEnd"/>
      <w:r w:rsidR="005F5C0E" w:rsidRPr="008639E1">
        <w:rPr>
          <w:bCs/>
          <w:iCs/>
        </w:rPr>
        <w:t xml:space="preserve"> visiem kreditoriem</w:t>
      </w:r>
      <w:r w:rsidR="00003F21" w:rsidRPr="008639E1">
        <w:rPr>
          <w:bCs/>
          <w:iCs/>
        </w:rPr>
        <w:t xml:space="preserve"> </w:t>
      </w:r>
      <w:r w:rsidR="005F5C0E" w:rsidRPr="008639E1">
        <w:rPr>
          <w:bCs/>
          <w:iCs/>
        </w:rPr>
        <w:t>mantas pārdošanas plānu</w:t>
      </w:r>
      <w:r w:rsidR="00003F21" w:rsidRPr="008639E1">
        <w:rPr>
          <w:bCs/>
          <w:iCs/>
        </w:rPr>
        <w:t xml:space="preserve"> vai ziņojumu par parādnieka mantas neesamību.</w:t>
      </w:r>
    </w:p>
    <w:p w14:paraId="4A0098DA" w14:textId="260567C6" w:rsidR="005A3DD8" w:rsidRPr="008639E1" w:rsidRDefault="001868E5" w:rsidP="00186F85">
      <w:pPr>
        <w:spacing w:after="0" w:line="240" w:lineRule="auto"/>
        <w:ind w:firstLine="720"/>
        <w:jc w:val="both"/>
      </w:pPr>
      <w:r w:rsidRPr="008639E1">
        <w:rPr>
          <w:lang w:eastAsia="en-US"/>
        </w:rPr>
        <w:t xml:space="preserve">Jāņem vērā, ka Maksātnespējas likuma 111. panta pirmajā daļā noteiktais divu mēnešu termiņš ir imperatīvs termiņš ziņojuma par mantas neesamību vai mantas pārdošanas plāna sagatavošanai. Proti, Maksātnespējas likuma tiesību normās nav paredzēts, ka minētais termiņš var tikt pagarināts vai atlikts. Tādējādi ziņojums par mantas neesamību vai mantas pārdošanas plāns ir jāsagatavo Maksātnespējas likumā paredzētajā termiņā, norādot faktus un apstākļus, kuri administratoram ir zināmi dokumenta sagatavošanas brīdī. </w:t>
      </w:r>
    </w:p>
    <w:p w14:paraId="551C0485" w14:textId="477F1CBE" w:rsidR="001868E5" w:rsidRPr="008639E1" w:rsidRDefault="005A3DD8" w:rsidP="00186F85">
      <w:pPr>
        <w:spacing w:after="0" w:line="240" w:lineRule="auto"/>
        <w:ind w:firstLine="720"/>
        <w:jc w:val="both"/>
        <w:rPr>
          <w:bCs/>
          <w:iCs/>
        </w:rPr>
      </w:pPr>
      <w:r w:rsidRPr="008639E1">
        <w:t xml:space="preserve">Mantas pārdošanas plāns </w:t>
      </w:r>
      <w:r w:rsidRPr="008639E1">
        <w:rPr>
          <w:bCs/>
          <w:iCs/>
        </w:rPr>
        <w:t>vai ziņojums par parādnieka mantas neesamību</w:t>
      </w:r>
      <w:r w:rsidRPr="008639E1">
        <w:t xml:space="preserve"> ir procesuāls dokuments administratora rīcībai, nevis tikai informatīvs dokuments stāvokļa fiksēšanai. No minētajiem dokumentiem </w:t>
      </w:r>
      <w:r w:rsidRPr="008639E1">
        <w:rPr>
          <w:bCs/>
          <w:iCs/>
        </w:rPr>
        <w:t>parādnieka kreditori un arī citas maksātnespējas procesā iesaistītās personas gūst svarīgu informāciju par parādnieka maksātnespējas procesu, tai skaitā par parādnieka mantas sastāvu vai mantas neesamību parādnieka maksātnespējas procesā.</w:t>
      </w:r>
    </w:p>
    <w:p w14:paraId="0BCB082E" w14:textId="04DAECD5" w:rsidR="00CB4B39" w:rsidRPr="008639E1" w:rsidRDefault="001868E5" w:rsidP="00186F85">
      <w:pPr>
        <w:spacing w:after="0" w:line="240" w:lineRule="auto"/>
        <w:ind w:firstLine="720"/>
        <w:jc w:val="both"/>
        <w:rPr>
          <w:lang w:eastAsia="en-US"/>
        </w:rPr>
      </w:pPr>
      <w:r w:rsidRPr="008639E1">
        <w:rPr>
          <w:rFonts w:eastAsia="Times New Roman"/>
        </w:rPr>
        <w:t xml:space="preserve">Parādnieka maksātnespējas process tika pasludināts </w:t>
      </w:r>
      <w:r w:rsidR="0045735B" w:rsidRPr="008639E1">
        <w:rPr>
          <w:rFonts w:eastAsia="Times New Roman"/>
        </w:rPr>
        <w:t>/datums/</w:t>
      </w:r>
      <w:r w:rsidRPr="008639E1">
        <w:rPr>
          <w:rFonts w:eastAsia="Times New Roman"/>
        </w:rPr>
        <w:t>. Ņemot vērā minēto, Administratoram bija pienākums sagatavot ziņojumu par mantas neesamību vai mantas pārdošanas plānu līdz 202</w:t>
      </w:r>
      <w:r w:rsidR="00024B27" w:rsidRPr="008639E1">
        <w:rPr>
          <w:rFonts w:eastAsia="Times New Roman"/>
        </w:rPr>
        <w:t>4</w:t>
      </w:r>
      <w:r w:rsidRPr="008639E1">
        <w:rPr>
          <w:rFonts w:eastAsia="Times New Roman"/>
        </w:rPr>
        <w:t xml:space="preserve">. gada </w:t>
      </w:r>
      <w:r w:rsidR="00802FCE" w:rsidRPr="008639E1">
        <w:rPr>
          <w:rFonts w:eastAsia="Times New Roman"/>
        </w:rPr>
        <w:t>19</w:t>
      </w:r>
      <w:r w:rsidRPr="008639E1">
        <w:rPr>
          <w:rFonts w:eastAsia="Times New Roman"/>
        </w:rPr>
        <w:t>. </w:t>
      </w:r>
      <w:r w:rsidR="00802FCE" w:rsidRPr="008639E1">
        <w:rPr>
          <w:rFonts w:eastAsia="Times New Roman"/>
        </w:rPr>
        <w:t>aprīlim</w:t>
      </w:r>
      <w:r w:rsidRPr="008639E1">
        <w:rPr>
          <w:rFonts w:eastAsia="Times New Roman"/>
        </w:rPr>
        <w:t xml:space="preserve">. </w:t>
      </w:r>
      <w:r w:rsidR="00CB4B39" w:rsidRPr="008639E1">
        <w:rPr>
          <w:bCs/>
          <w:iCs/>
        </w:rPr>
        <w:t xml:space="preserve">No </w:t>
      </w:r>
      <w:r w:rsidR="00CB4B39" w:rsidRPr="008639E1">
        <w:rPr>
          <w:rFonts w:eastAsia="Times New Roman"/>
        </w:rPr>
        <w:t xml:space="preserve">EMUS reģistrētajiem dokumentiem neizriet, ka </w:t>
      </w:r>
      <w:r w:rsidR="003F3A41" w:rsidRPr="008639E1">
        <w:rPr>
          <w:rFonts w:eastAsia="Times New Roman"/>
        </w:rPr>
        <w:t>līdz šā lēmuma sagatavošanas brīdim</w:t>
      </w:r>
      <w:r w:rsidR="00AD69E8" w:rsidRPr="008639E1">
        <w:rPr>
          <w:rFonts w:eastAsia="Times New Roman"/>
        </w:rPr>
        <w:t xml:space="preserve"> Administrators būtu sagatavojis un nosūtījis kreditoriem </w:t>
      </w:r>
      <w:r w:rsidR="00AD69E8" w:rsidRPr="008639E1">
        <w:rPr>
          <w:bCs/>
          <w:iCs/>
        </w:rPr>
        <w:t>parādnieka mantas pārdošanas plānu vai ziņojumu par parādnieka mantas neesamību</w:t>
      </w:r>
      <w:r w:rsidR="00E942B7" w:rsidRPr="008639E1">
        <w:rPr>
          <w:bCs/>
          <w:iCs/>
        </w:rPr>
        <w:t>,</w:t>
      </w:r>
      <w:r w:rsidR="00185A9F" w:rsidRPr="008639E1">
        <w:rPr>
          <w:bCs/>
          <w:iCs/>
        </w:rPr>
        <w:t xml:space="preserve"> </w:t>
      </w:r>
      <w:r w:rsidR="00E942B7" w:rsidRPr="008639E1">
        <w:rPr>
          <w:bCs/>
          <w:iCs/>
        </w:rPr>
        <w:t>t</w:t>
      </w:r>
      <w:r w:rsidR="00185A9F" w:rsidRPr="008639E1">
        <w:rPr>
          <w:bCs/>
          <w:iCs/>
        </w:rPr>
        <w:t xml:space="preserve">āpat minēto Administrators nenorāda arī Paskaidrojumos. </w:t>
      </w:r>
    </w:p>
    <w:p w14:paraId="761515D5" w14:textId="197C05E1" w:rsidR="00E942B7" w:rsidRPr="008639E1" w:rsidRDefault="00E942B7" w:rsidP="00186F85">
      <w:pPr>
        <w:spacing w:after="0" w:line="240" w:lineRule="auto"/>
        <w:ind w:firstLine="720"/>
        <w:jc w:val="both"/>
        <w:rPr>
          <w:rFonts w:eastAsia="Times New Roman"/>
          <w:bCs/>
          <w:kern w:val="2"/>
          <w:lang w:eastAsia="hi-IN" w:bidi="hi-IN"/>
        </w:rPr>
      </w:pPr>
      <w:r w:rsidRPr="008639E1">
        <w:rPr>
          <w:bCs/>
          <w:iCs/>
        </w:rPr>
        <w:t>Sūdzībā Iesniedzējs norāda, ka</w:t>
      </w:r>
      <w:r w:rsidR="00057C25" w:rsidRPr="008639E1">
        <w:rPr>
          <w:bCs/>
          <w:iCs/>
        </w:rPr>
        <w:t xml:space="preserve"> </w:t>
      </w:r>
      <w:r w:rsidR="007E3054" w:rsidRPr="008639E1">
        <w:rPr>
          <w:bCs/>
          <w:iCs/>
        </w:rPr>
        <w:t xml:space="preserve">viņa </w:t>
      </w:r>
      <w:r w:rsidR="00057C25" w:rsidRPr="008639E1">
        <w:rPr>
          <w:bCs/>
          <w:iCs/>
        </w:rPr>
        <w:t xml:space="preserve">ieskatā </w:t>
      </w:r>
      <w:r w:rsidR="00057C25" w:rsidRPr="008639E1">
        <w:rPr>
          <w:rFonts w:eastAsia="Times New Roman"/>
          <w:bCs/>
          <w:kern w:val="2"/>
          <w:lang w:eastAsia="hi-IN" w:bidi="hi-IN"/>
        </w:rPr>
        <w:t>Administrators</w:t>
      </w:r>
      <w:r w:rsidR="00057C25" w:rsidRPr="008639E1">
        <w:rPr>
          <w:bCs/>
        </w:rPr>
        <w:t xml:space="preserve"> </w:t>
      </w:r>
      <w:r w:rsidR="00057C25" w:rsidRPr="008639E1">
        <w:rPr>
          <w:rFonts w:eastAsia="Times New Roman"/>
          <w:bCs/>
          <w:kern w:val="2"/>
          <w:lang w:eastAsia="hi-IN" w:bidi="hi-IN"/>
        </w:rPr>
        <w:t>nav pildījis savus pienākumus atbilstoši Maksātnespējas likuma 65. panta prasībām.</w:t>
      </w:r>
    </w:p>
    <w:p w14:paraId="34DC8432" w14:textId="4449F5C4" w:rsidR="00DB6A81" w:rsidRPr="008639E1" w:rsidRDefault="00B1547A" w:rsidP="00186F85">
      <w:pPr>
        <w:spacing w:after="0" w:line="240" w:lineRule="auto"/>
        <w:ind w:firstLine="720"/>
        <w:jc w:val="both"/>
        <w:rPr>
          <w:bCs/>
          <w:iCs/>
        </w:rPr>
      </w:pPr>
      <w:r w:rsidRPr="008639E1">
        <w:rPr>
          <w:bCs/>
          <w:iCs/>
        </w:rPr>
        <w:t>Saskaņā ar</w:t>
      </w:r>
      <w:r w:rsidR="00F24332" w:rsidRPr="008639E1">
        <w:rPr>
          <w:bCs/>
          <w:iCs/>
        </w:rPr>
        <w:t xml:space="preserve"> Maksātnespējas kontroles dienesta rīcībā esošo informāciju, </w:t>
      </w:r>
      <w:r w:rsidR="000A2CDA" w:rsidRPr="008639E1">
        <w:rPr>
          <w:bCs/>
          <w:iCs/>
        </w:rPr>
        <w:t xml:space="preserve">tostarp ņemot vērā to, ka Administrators Parādnieka maksātnespējas procesā nav sagatavojis </w:t>
      </w:r>
      <w:r w:rsidR="00630613" w:rsidRPr="008639E1">
        <w:rPr>
          <w:bCs/>
          <w:iCs/>
        </w:rPr>
        <w:t xml:space="preserve">parādnieka mantas pārdošanas plānu vai ziņojumu par parādnieka mantas neesamību, Maksātnespējas </w:t>
      </w:r>
      <w:r w:rsidR="00805C0B" w:rsidRPr="008639E1">
        <w:rPr>
          <w:bCs/>
          <w:iCs/>
        </w:rPr>
        <w:t xml:space="preserve">kontroles </w:t>
      </w:r>
      <w:r w:rsidR="007E3054" w:rsidRPr="008639E1">
        <w:rPr>
          <w:bCs/>
          <w:iCs/>
        </w:rPr>
        <w:t xml:space="preserve">dienests secina, ka Administrators nav veicis </w:t>
      </w:r>
      <w:r w:rsidR="007571C1" w:rsidRPr="008639E1">
        <w:rPr>
          <w:bCs/>
          <w:iCs/>
        </w:rPr>
        <w:t>Maksātnespējas likuma 65. pantā ietverto pienākumu izpildi</w:t>
      </w:r>
      <w:r w:rsidR="004B6716" w:rsidRPr="008639E1">
        <w:rPr>
          <w:bCs/>
          <w:iCs/>
        </w:rPr>
        <w:t xml:space="preserve"> saistībā ar Parādnieka mantas apzināšanu un atgūš</w:t>
      </w:r>
      <w:r w:rsidR="00184C24" w:rsidRPr="008639E1">
        <w:rPr>
          <w:bCs/>
          <w:iCs/>
        </w:rPr>
        <w:t xml:space="preserve">anu. </w:t>
      </w:r>
    </w:p>
    <w:p w14:paraId="2784638F" w14:textId="15679AA3" w:rsidR="008E3EB1" w:rsidRPr="008639E1" w:rsidRDefault="00B1547A" w:rsidP="00186F85">
      <w:pPr>
        <w:autoSpaceDE w:val="0"/>
        <w:autoSpaceDN w:val="0"/>
        <w:adjustRightInd w:val="0"/>
        <w:spacing w:after="0" w:line="240" w:lineRule="auto"/>
        <w:ind w:firstLine="720"/>
        <w:jc w:val="both"/>
        <w:rPr>
          <w:bCs/>
          <w:iCs/>
        </w:rPr>
      </w:pPr>
      <w:r w:rsidRPr="008639E1">
        <w:t xml:space="preserve">Izvērtējot visu minēto, secināms, </w:t>
      </w:r>
      <w:r w:rsidRPr="008639E1">
        <w:rPr>
          <w:rFonts w:eastAsia="Times New Roman"/>
        </w:rPr>
        <w:t xml:space="preserve">ka Administrators, nesagatavojot </w:t>
      </w:r>
      <w:r w:rsidRPr="008639E1">
        <w:rPr>
          <w:bCs/>
          <w:iCs/>
        </w:rPr>
        <w:t>parādnieka mantas pārdošanas plānu vai ziņojumu par parādnieka mantas neesamību</w:t>
      </w:r>
      <w:r w:rsidR="00312E7D" w:rsidRPr="008639E1">
        <w:rPr>
          <w:rFonts w:eastAsia="Times New Roman"/>
        </w:rPr>
        <w:t xml:space="preserve"> un nenosūtot to </w:t>
      </w:r>
      <w:r w:rsidR="004C22FF" w:rsidRPr="008639E1">
        <w:rPr>
          <w:rFonts w:eastAsia="Times New Roman"/>
        </w:rPr>
        <w:t>Iesniedzējam</w:t>
      </w:r>
      <w:r w:rsidR="00312E7D" w:rsidRPr="008639E1">
        <w:rPr>
          <w:rFonts w:eastAsia="Times New Roman"/>
        </w:rPr>
        <w:t>,</w:t>
      </w:r>
      <w:r w:rsidRPr="008639E1">
        <w:rPr>
          <w:rFonts w:eastAsia="Times New Roman"/>
        </w:rPr>
        <w:t xml:space="preserve"> </w:t>
      </w:r>
      <w:r w:rsidRPr="008639E1">
        <w:rPr>
          <w:bCs/>
        </w:rPr>
        <w:t>nav ievērojis</w:t>
      </w:r>
      <w:r w:rsidR="00323210" w:rsidRPr="008639E1">
        <w:rPr>
          <w:bCs/>
        </w:rPr>
        <w:t xml:space="preserve"> </w:t>
      </w:r>
      <w:r w:rsidRPr="008639E1">
        <w:rPr>
          <w:rFonts w:eastAsia="Times New Roman"/>
        </w:rPr>
        <w:t>Maksātnespējas likuma 6. panta 7. punkt</w:t>
      </w:r>
      <w:r w:rsidR="007E3054" w:rsidRPr="008639E1">
        <w:rPr>
          <w:rFonts w:eastAsia="Times New Roman"/>
        </w:rPr>
        <w:t>u,</w:t>
      </w:r>
      <w:r w:rsidRPr="008639E1">
        <w:rPr>
          <w:rFonts w:eastAsia="Times New Roman"/>
        </w:rPr>
        <w:t xml:space="preserve"> </w:t>
      </w:r>
      <w:r w:rsidR="008E3EB1" w:rsidRPr="008639E1">
        <w:t xml:space="preserve">26. panta </w:t>
      </w:r>
      <w:r w:rsidR="007E3054" w:rsidRPr="008639E1">
        <w:rPr>
          <w:rFonts w:eastAsia="Times New Roman"/>
        </w:rPr>
        <w:t>otro daļu un</w:t>
      </w:r>
      <w:r w:rsidR="008E3EB1" w:rsidRPr="008639E1">
        <w:rPr>
          <w:rFonts w:eastAsia="Times New Roman"/>
        </w:rPr>
        <w:t xml:space="preserve"> Maksātnespējas likuma </w:t>
      </w:r>
      <w:r w:rsidR="0031321B" w:rsidRPr="008639E1">
        <w:rPr>
          <w:bCs/>
          <w:iCs/>
        </w:rPr>
        <w:t>111. panta pirmo daļu.</w:t>
      </w:r>
    </w:p>
    <w:p w14:paraId="51EEC0A4" w14:textId="2F18F22F" w:rsidR="0014124B" w:rsidRPr="008639E1" w:rsidRDefault="001340FE" w:rsidP="00186F85">
      <w:pPr>
        <w:tabs>
          <w:tab w:val="left" w:pos="993"/>
          <w:tab w:val="left" w:pos="1134"/>
        </w:tabs>
        <w:spacing w:after="0" w:line="240" w:lineRule="auto"/>
        <w:ind w:firstLine="720"/>
        <w:jc w:val="both"/>
        <w:rPr>
          <w:iCs/>
          <w:lang w:eastAsia="en-US"/>
        </w:rPr>
      </w:pPr>
      <w:r w:rsidRPr="008639E1">
        <w:rPr>
          <w:bCs/>
          <w:iCs/>
        </w:rPr>
        <w:t>[5.</w:t>
      </w:r>
      <w:r w:rsidR="004F61B4" w:rsidRPr="008639E1">
        <w:rPr>
          <w:bCs/>
          <w:iCs/>
        </w:rPr>
        <w:t>4</w:t>
      </w:r>
      <w:r w:rsidRPr="008639E1">
        <w:rPr>
          <w:bCs/>
          <w:iCs/>
        </w:rPr>
        <w:t>] </w:t>
      </w:r>
      <w:r w:rsidR="009E7921" w:rsidRPr="008639E1">
        <w:t xml:space="preserve">Attiecībā par Sūdzībā izteikto pretenziju par Administratora rīcību, </w:t>
      </w:r>
      <w:r w:rsidR="00BF659B" w:rsidRPr="008639E1">
        <w:t>nesniedzot atbildi uz Iesniedzēja 2024. gada 15. jūlija vēstuli</w:t>
      </w:r>
      <w:r w:rsidR="009E7921" w:rsidRPr="008639E1">
        <w:t xml:space="preserve">, </w:t>
      </w:r>
      <w:r w:rsidR="009E7921" w:rsidRPr="008639E1">
        <w:rPr>
          <w:iCs/>
          <w:lang w:eastAsia="en-US"/>
        </w:rPr>
        <w:t xml:space="preserve">secināms turpmāk minētais. </w:t>
      </w:r>
    </w:p>
    <w:p w14:paraId="3FB469CD" w14:textId="11C4AA03" w:rsidR="00E96E6C" w:rsidRPr="008639E1" w:rsidRDefault="00E96E6C" w:rsidP="00186F85">
      <w:pPr>
        <w:autoSpaceDE w:val="0"/>
        <w:autoSpaceDN w:val="0"/>
        <w:adjustRightInd w:val="0"/>
        <w:spacing w:after="0" w:line="240" w:lineRule="auto"/>
        <w:ind w:firstLine="720"/>
        <w:jc w:val="both"/>
        <w:rPr>
          <w:rFonts w:eastAsia="Times New Roman"/>
          <w:iCs/>
          <w:lang w:eastAsia="en-US"/>
        </w:rPr>
      </w:pPr>
      <w:r w:rsidRPr="008639E1">
        <w:rPr>
          <w:rFonts w:eastAsia="Times New Roman"/>
          <w:iCs/>
          <w:lang w:eastAsia="en-US"/>
        </w:rPr>
        <w:lastRenderedPageBreak/>
        <w:t>Maksātnespējas procesā iesaistītās personas, tostarp kreditori, aizsargājot savas intereses, ir tiesīgas pārliecināties par administratora rīcības likumību un efektivitāti, pieprasot informāciju</w:t>
      </w:r>
      <w:r w:rsidR="00FB5802" w:rsidRPr="008639E1">
        <w:rPr>
          <w:rFonts w:eastAsia="Times New Roman"/>
          <w:iCs/>
          <w:lang w:eastAsia="en-US"/>
        </w:rPr>
        <w:t>.</w:t>
      </w:r>
      <w:r w:rsidRPr="008639E1">
        <w:rPr>
          <w:rFonts w:eastAsia="Times New Roman"/>
          <w:iCs/>
          <w:lang w:eastAsia="en-US"/>
        </w:rPr>
        <w:t xml:space="preserve"> </w:t>
      </w:r>
    </w:p>
    <w:p w14:paraId="074BC3E7" w14:textId="77777777" w:rsidR="00E96E6C" w:rsidRPr="008639E1" w:rsidRDefault="00E96E6C" w:rsidP="00186F85">
      <w:pPr>
        <w:autoSpaceDE w:val="0"/>
        <w:autoSpaceDN w:val="0"/>
        <w:adjustRightInd w:val="0"/>
        <w:spacing w:after="0" w:line="240" w:lineRule="auto"/>
        <w:ind w:firstLine="720"/>
        <w:jc w:val="both"/>
        <w:rPr>
          <w:rFonts w:eastAsia="Times New Roman"/>
          <w:iCs/>
          <w:lang w:eastAsia="en-US"/>
        </w:rPr>
      </w:pPr>
      <w:r w:rsidRPr="008639E1">
        <w:rPr>
          <w:rFonts w:eastAsia="Times New Roman"/>
          <w:iCs/>
          <w:lang w:eastAsia="en-US"/>
        </w:rPr>
        <w:t>Atbilstoši Maksātnespējas likuma 26. panta trešās daļas 2. punktam administratoram ir pienākums sniegt informāciju par juridiskās personas maksātnespējas procesa un fiziskās personas maksātnespējas procesa norisi tiesai, kreditoriem, Maksātnespējas kontroles dienestam un citām normatīvajos aktos noteiktajām personām un institūcijām.</w:t>
      </w:r>
    </w:p>
    <w:p w14:paraId="22E2F23B" w14:textId="0F13FBC8" w:rsidR="00E96E6C" w:rsidRPr="008639E1" w:rsidRDefault="00FC2699" w:rsidP="00186F85">
      <w:pPr>
        <w:tabs>
          <w:tab w:val="left" w:pos="993"/>
          <w:tab w:val="left" w:pos="1134"/>
        </w:tabs>
        <w:spacing w:after="0" w:line="240" w:lineRule="auto"/>
        <w:ind w:firstLine="720"/>
        <w:jc w:val="both"/>
      </w:pPr>
      <w:r w:rsidRPr="008639E1">
        <w:t xml:space="preserve">No Sūdzībā norādītā, kā arī </w:t>
      </w:r>
      <w:r w:rsidR="00C94D78" w:rsidRPr="008639E1">
        <w:t xml:space="preserve">Sūdzībai pievienotajiem dokumentiem izriet, ka </w:t>
      </w:r>
      <w:r w:rsidR="00822285" w:rsidRPr="008639E1">
        <w:t>2024.</w:t>
      </w:r>
      <w:r w:rsidR="00321ED9" w:rsidRPr="008639E1">
        <w:t> </w:t>
      </w:r>
      <w:r w:rsidR="00822285" w:rsidRPr="008639E1">
        <w:t>gada 15.</w:t>
      </w:r>
      <w:r w:rsidR="00321ED9" w:rsidRPr="008639E1">
        <w:t> </w:t>
      </w:r>
      <w:r w:rsidR="00822285" w:rsidRPr="008639E1">
        <w:t>jūlijā Iesniedzēj</w:t>
      </w:r>
      <w:r w:rsidR="00651AF8" w:rsidRPr="008639E1">
        <w:t>a pilnvarotā pārstāve</w:t>
      </w:r>
      <w:r w:rsidR="007D03CA" w:rsidRPr="008639E1">
        <w:t xml:space="preserve"> </w:t>
      </w:r>
      <w:r w:rsidR="001061E1" w:rsidRPr="008639E1">
        <w:t>/pers. A/</w:t>
      </w:r>
      <w:r w:rsidR="00321ED9" w:rsidRPr="008639E1">
        <w:t xml:space="preserve"> ir nosūtīj</w:t>
      </w:r>
      <w:r w:rsidR="007D03CA" w:rsidRPr="008639E1">
        <w:t>usi</w:t>
      </w:r>
      <w:r w:rsidR="00321ED9" w:rsidRPr="008639E1">
        <w:t xml:space="preserve"> Administratoram vēstuli, kurā vērs</w:t>
      </w:r>
      <w:r w:rsidR="005F1650" w:rsidRPr="008639E1">
        <w:t xml:space="preserve">usi </w:t>
      </w:r>
      <w:r w:rsidR="00321ED9" w:rsidRPr="008639E1">
        <w:t>Administratora uzmanību uz to, ka</w:t>
      </w:r>
      <w:r w:rsidR="005F1650" w:rsidRPr="008639E1">
        <w:t xml:space="preserve"> Iesniedzējs</w:t>
      </w:r>
      <w:r w:rsidR="00321ED9" w:rsidRPr="008639E1">
        <w:t xml:space="preserve"> nav saņēmis kreditoru prasījumu reģistru, admini</w:t>
      </w:r>
      <w:r w:rsidR="00FC7931" w:rsidRPr="008639E1">
        <w:t>stratora darbības pārskatus, kā arī citus dokumentus, lai pārliecinātos par Parādnieka maksātnespējas procesa likumīgu un efektīvu norisi. Tāpat no Sūdzībai pievienot</w:t>
      </w:r>
      <w:r w:rsidR="00C1467F" w:rsidRPr="008639E1">
        <w:t>ās</w:t>
      </w:r>
      <w:r w:rsidR="003E3A79" w:rsidRPr="008639E1">
        <w:t xml:space="preserve"> </w:t>
      </w:r>
      <w:r w:rsidR="00FC7931" w:rsidRPr="008639E1">
        <w:t>e-pasta sarakstes</w:t>
      </w:r>
      <w:r w:rsidR="00F41A32" w:rsidRPr="008639E1">
        <w:t xml:space="preserve"> izriet, ka Administrators vēstuli ir saņēmis, jo sniedzis atbildi, ka tā ir saņemta. </w:t>
      </w:r>
    </w:p>
    <w:p w14:paraId="7CD201AE" w14:textId="45C8A619" w:rsidR="00724072" w:rsidRPr="008639E1" w:rsidRDefault="00042B0C" w:rsidP="00186F85">
      <w:pPr>
        <w:tabs>
          <w:tab w:val="left" w:pos="993"/>
          <w:tab w:val="left" w:pos="1134"/>
        </w:tabs>
        <w:spacing w:after="0" w:line="240" w:lineRule="auto"/>
        <w:ind w:firstLine="720"/>
        <w:jc w:val="both"/>
      </w:pPr>
      <w:r w:rsidRPr="008639E1">
        <w:t>No Maksātnespējas kontroles dienesta rīcībā esošās informācijas neizriet, ka</w:t>
      </w:r>
      <w:r w:rsidR="00724072" w:rsidRPr="008639E1">
        <w:t xml:space="preserve"> Administrators</w:t>
      </w:r>
      <w:r w:rsidRPr="008639E1">
        <w:t xml:space="preserve"> ir</w:t>
      </w:r>
      <w:r w:rsidR="00724072" w:rsidRPr="008639E1">
        <w:t xml:space="preserve"> </w:t>
      </w:r>
      <w:r w:rsidRPr="008639E1">
        <w:t xml:space="preserve">sniedzis </w:t>
      </w:r>
      <w:r w:rsidR="00724072" w:rsidRPr="008639E1">
        <w:t xml:space="preserve">atbildi uz </w:t>
      </w:r>
      <w:r w:rsidR="00E85839" w:rsidRPr="008639E1">
        <w:t>/pers. A/</w:t>
      </w:r>
      <w:r w:rsidR="007537BF" w:rsidRPr="008639E1">
        <w:t xml:space="preserve"> </w:t>
      </w:r>
      <w:r w:rsidR="005F1650" w:rsidRPr="008639E1">
        <w:t>vēstuli</w:t>
      </w:r>
      <w:r w:rsidR="007537BF" w:rsidRPr="008639E1">
        <w:t>.</w:t>
      </w:r>
    </w:p>
    <w:p w14:paraId="488F8743" w14:textId="6BBF724B" w:rsidR="00E96E6C" w:rsidRPr="008639E1" w:rsidRDefault="00641D72" w:rsidP="00186F85">
      <w:pPr>
        <w:tabs>
          <w:tab w:val="left" w:pos="993"/>
          <w:tab w:val="left" w:pos="1134"/>
        </w:tabs>
        <w:spacing w:after="0" w:line="240" w:lineRule="auto"/>
        <w:ind w:firstLine="720"/>
        <w:jc w:val="both"/>
      </w:pPr>
      <w:r w:rsidRPr="008639E1">
        <w:t>Tāpat</w:t>
      </w:r>
      <w:r w:rsidR="003C1D31" w:rsidRPr="008639E1">
        <w:t xml:space="preserve"> Maksātnespējas kontroles dienests nekonstatē, ka vēstulei būtu bijusi pievienota pilnvara, kas apliecinātu </w:t>
      </w:r>
      <w:r w:rsidR="00E85839" w:rsidRPr="008639E1">
        <w:t>/pers. A/</w:t>
      </w:r>
      <w:r w:rsidR="003C1D31" w:rsidRPr="008639E1">
        <w:t xml:space="preserve"> tiesības rīkoties </w:t>
      </w:r>
      <w:r w:rsidR="006D3B7E" w:rsidRPr="008639E1">
        <w:t>Iesniedzēja</w:t>
      </w:r>
      <w:r w:rsidR="00AA5FB4" w:rsidRPr="008639E1">
        <w:t xml:space="preserve"> vārdā, </w:t>
      </w:r>
      <w:r w:rsidR="00146928" w:rsidRPr="008639E1">
        <w:t xml:space="preserve">tai skaitā pieprasīt ziņas saistībā ar </w:t>
      </w:r>
      <w:r w:rsidR="00860928" w:rsidRPr="008639E1">
        <w:t>Parādnieka maksā</w:t>
      </w:r>
      <w:r w:rsidR="00A22074" w:rsidRPr="008639E1">
        <w:t>tnespējas procesa norisi</w:t>
      </w:r>
      <w:r w:rsidR="0055341D" w:rsidRPr="008639E1">
        <w:t>.</w:t>
      </w:r>
      <w:r w:rsidR="00A22074" w:rsidRPr="008639E1">
        <w:t xml:space="preserve"> </w:t>
      </w:r>
    </w:p>
    <w:p w14:paraId="335F1CD6" w14:textId="40AD0F08" w:rsidR="00733422" w:rsidRPr="008639E1" w:rsidRDefault="00E96E6C" w:rsidP="00186F85">
      <w:pPr>
        <w:tabs>
          <w:tab w:val="left" w:pos="993"/>
          <w:tab w:val="left" w:pos="1134"/>
        </w:tabs>
        <w:spacing w:after="0" w:line="240" w:lineRule="auto"/>
        <w:ind w:firstLine="720"/>
        <w:jc w:val="both"/>
      </w:pPr>
      <w:r w:rsidRPr="008639E1">
        <w:rPr>
          <w:color w:val="000000" w:themeColor="text1"/>
        </w:rPr>
        <w:t>Ievērojot</w:t>
      </w:r>
      <w:r w:rsidR="0055341D" w:rsidRPr="008639E1">
        <w:rPr>
          <w:color w:val="000000" w:themeColor="text1"/>
        </w:rPr>
        <w:t xml:space="preserve"> to, ka Maksāt</w:t>
      </w:r>
      <w:r w:rsidR="000F560C" w:rsidRPr="008639E1">
        <w:rPr>
          <w:color w:val="000000" w:themeColor="text1"/>
        </w:rPr>
        <w:t xml:space="preserve">nespējas kontroles dienesta rīcībā nav informācijas par to, vai </w:t>
      </w:r>
      <w:r w:rsidR="00360FF3" w:rsidRPr="008639E1">
        <w:t xml:space="preserve">vēstules nosūtīšanas brīdī 2024. gada 15. jūlijā </w:t>
      </w:r>
      <w:r w:rsidR="00CD4F96" w:rsidRPr="008639E1">
        <w:t>/pers. A/</w:t>
      </w:r>
      <w:r w:rsidR="00360FF3" w:rsidRPr="008639E1">
        <w:t xml:space="preserve"> bija spēkā esošs pilnvarojums pārstāvēt </w:t>
      </w:r>
      <w:r w:rsidR="002968AB" w:rsidRPr="008639E1">
        <w:t>Iesniedzēja</w:t>
      </w:r>
      <w:r w:rsidR="00872753" w:rsidRPr="008639E1">
        <w:t>, kā Parādnieka maksātnespējas procesā ie</w:t>
      </w:r>
      <w:r w:rsidR="001F0A66" w:rsidRPr="008639E1">
        <w:t>saistītās pe</w:t>
      </w:r>
      <w:r w:rsidR="00F64337" w:rsidRPr="008639E1">
        <w:t>r</w:t>
      </w:r>
      <w:r w:rsidR="001F0A66" w:rsidRPr="008639E1">
        <w:t>sonas</w:t>
      </w:r>
      <w:r w:rsidR="00DD33C7" w:rsidRPr="008639E1">
        <w:t>,</w:t>
      </w:r>
      <w:r w:rsidR="002968AB" w:rsidRPr="008639E1">
        <w:t xml:space="preserve"> intereses, Maksātnespējas kontroles dienestam nav arī pamata vērtēt </w:t>
      </w:r>
      <w:r w:rsidR="00F64337" w:rsidRPr="008639E1">
        <w:t>A</w:t>
      </w:r>
      <w:r w:rsidR="002968AB" w:rsidRPr="008639E1">
        <w:t xml:space="preserve">dministratora rīcības atbilstību saistībā ar </w:t>
      </w:r>
      <w:r w:rsidR="00912337" w:rsidRPr="008639E1">
        <w:t>atbildes</w:t>
      </w:r>
      <w:r w:rsidR="002968AB" w:rsidRPr="008639E1">
        <w:t xml:space="preserve"> </w:t>
      </w:r>
      <w:r w:rsidR="001F0A66" w:rsidRPr="008639E1">
        <w:t>nes</w:t>
      </w:r>
      <w:r w:rsidR="002968AB" w:rsidRPr="008639E1">
        <w:t xml:space="preserve">niegšanu </w:t>
      </w:r>
      <w:r w:rsidR="00CD4F96" w:rsidRPr="008639E1">
        <w:t>/pers. A/</w:t>
      </w:r>
      <w:r w:rsidR="00872753" w:rsidRPr="008639E1">
        <w:t>.</w:t>
      </w:r>
      <w:r w:rsidR="00A0568B" w:rsidRPr="008639E1">
        <w:t xml:space="preserve"> Proti, </w:t>
      </w:r>
      <w:r w:rsidR="00B9539A" w:rsidRPr="008639E1">
        <w:t xml:space="preserve">Administratora pienākums sniegt atbildi ir tieši saistīts ar </w:t>
      </w:r>
      <w:r w:rsidR="00455FD3" w:rsidRPr="008639E1">
        <w:t>Iesniedzēja pilnvarojumu.</w:t>
      </w:r>
    </w:p>
    <w:p w14:paraId="3CE8A0CA" w14:textId="29DD8C61" w:rsidR="000F560C" w:rsidRPr="008639E1" w:rsidRDefault="001F0A66" w:rsidP="00186F85">
      <w:pPr>
        <w:tabs>
          <w:tab w:val="left" w:pos="993"/>
          <w:tab w:val="left" w:pos="1134"/>
        </w:tabs>
        <w:spacing w:after="0" w:line="240" w:lineRule="auto"/>
        <w:ind w:firstLine="720"/>
        <w:jc w:val="both"/>
      </w:pPr>
      <w:r w:rsidRPr="008639E1">
        <w:t xml:space="preserve">Līdz ar to Sūdzība šajā daļā ir noraidāma. </w:t>
      </w:r>
    </w:p>
    <w:p w14:paraId="292AEF16" w14:textId="2AF736C0" w:rsidR="00D85836" w:rsidRPr="008639E1" w:rsidRDefault="005139EB" w:rsidP="00186F85">
      <w:pPr>
        <w:tabs>
          <w:tab w:val="left" w:pos="993"/>
          <w:tab w:val="left" w:pos="1134"/>
        </w:tabs>
        <w:spacing w:after="0" w:line="240" w:lineRule="auto"/>
        <w:ind w:firstLine="720"/>
        <w:jc w:val="both"/>
      </w:pPr>
      <w:r w:rsidRPr="008639E1">
        <w:rPr>
          <w:bCs/>
          <w:color w:val="000000" w:themeColor="text1"/>
        </w:rPr>
        <w:t>[5.5] </w:t>
      </w:r>
      <w:r w:rsidR="00883B4E" w:rsidRPr="008639E1">
        <w:rPr>
          <w:rFonts w:eastAsia="Times New Roman"/>
          <w:lang w:eastAsia="en-US"/>
        </w:rPr>
        <w:t xml:space="preserve">Izvērtējot Sūdzībā norādīto informāciju, kopsakarā ar Administratora Paskaidrojumos norādīto un Maksātnespējas kontroles dienesta rīcībā esošo informāciju, Maksātnespējas kontroles dienests </w:t>
      </w:r>
      <w:r w:rsidR="00592A60" w:rsidRPr="008639E1">
        <w:rPr>
          <w:rFonts w:eastAsia="Times New Roman"/>
          <w:lang w:eastAsia="en-US"/>
        </w:rPr>
        <w:t>secina</w:t>
      </w:r>
      <w:r w:rsidR="00883B4E" w:rsidRPr="008639E1">
        <w:rPr>
          <w:rFonts w:eastAsia="Times New Roman"/>
          <w:lang w:eastAsia="en-US"/>
        </w:rPr>
        <w:t>, ka</w:t>
      </w:r>
      <w:r w:rsidR="009F6BC1" w:rsidRPr="008639E1">
        <w:rPr>
          <w:rFonts w:eastAsia="Times New Roman"/>
          <w:lang w:eastAsia="en-US"/>
        </w:rPr>
        <w:t xml:space="preserve"> Administratora rīcība</w:t>
      </w:r>
      <w:r w:rsidR="00B776A3" w:rsidRPr="008639E1">
        <w:rPr>
          <w:rFonts w:eastAsia="Times New Roman"/>
          <w:lang w:eastAsia="en-US"/>
        </w:rPr>
        <w:t xml:space="preserve"> un darbības</w:t>
      </w:r>
      <w:r w:rsidR="009F6BC1" w:rsidRPr="008639E1">
        <w:rPr>
          <w:rFonts w:eastAsia="Times New Roman"/>
          <w:lang w:eastAsia="en-US"/>
        </w:rPr>
        <w:t xml:space="preserve"> Parādnieka maksātnespējas</w:t>
      </w:r>
      <w:r w:rsidR="00773C12" w:rsidRPr="008639E1">
        <w:rPr>
          <w:rFonts w:eastAsia="Times New Roman"/>
          <w:lang w:eastAsia="en-US"/>
        </w:rPr>
        <w:t xml:space="preserve"> procesā</w:t>
      </w:r>
      <w:r w:rsidR="009F6BC1" w:rsidRPr="008639E1">
        <w:rPr>
          <w:rFonts w:eastAsia="Times New Roman"/>
          <w:lang w:eastAsia="en-US"/>
        </w:rPr>
        <w:t xml:space="preserve"> </w:t>
      </w:r>
      <w:r w:rsidR="00B776A3" w:rsidRPr="008639E1">
        <w:rPr>
          <w:rFonts w:eastAsia="Times New Roman"/>
          <w:lang w:eastAsia="en-US"/>
        </w:rPr>
        <w:t xml:space="preserve">neliecina par </w:t>
      </w:r>
      <w:r w:rsidR="00D85836" w:rsidRPr="008639E1">
        <w:t xml:space="preserve">efektīvu un likumīgu </w:t>
      </w:r>
      <w:r w:rsidR="00582173" w:rsidRPr="008639E1">
        <w:t>Parādnieka</w:t>
      </w:r>
      <w:r w:rsidR="00D85836" w:rsidRPr="008639E1">
        <w:t xml:space="preserve"> maksātnespējas procesa noris</w:t>
      </w:r>
      <w:r w:rsidR="00167289" w:rsidRPr="008639E1">
        <w:t>es</w:t>
      </w:r>
      <w:r w:rsidR="00D85836" w:rsidRPr="008639E1">
        <w:t xml:space="preserve"> un mērķu sasniegšan</w:t>
      </w:r>
      <w:r w:rsidR="00773C12" w:rsidRPr="008639E1">
        <w:t>as nodrošināšanu</w:t>
      </w:r>
      <w:r w:rsidR="00E46DC8" w:rsidRPr="008639E1">
        <w:t>.</w:t>
      </w:r>
      <w:r w:rsidR="003409F4" w:rsidRPr="008639E1">
        <w:t xml:space="preserve"> </w:t>
      </w:r>
    </w:p>
    <w:p w14:paraId="15B1BBDB" w14:textId="71D7E143" w:rsidR="0021589B" w:rsidRPr="008639E1" w:rsidRDefault="00CB1B58" w:rsidP="00186F85">
      <w:pPr>
        <w:spacing w:after="0" w:line="240" w:lineRule="auto"/>
        <w:ind w:firstLine="720"/>
        <w:jc w:val="both"/>
        <w:rPr>
          <w:iCs/>
          <w:lang w:eastAsia="en-US"/>
        </w:rPr>
      </w:pPr>
      <w:r w:rsidRPr="008639E1">
        <w:t xml:space="preserve">Savukārt attiecībā par Administratora Paskaidrojumos norādīto, ka </w:t>
      </w:r>
      <w:r w:rsidR="003C0A52" w:rsidRPr="008639E1">
        <w:t xml:space="preserve">Administrators </w:t>
      </w:r>
      <w:r w:rsidR="00764038" w:rsidRPr="008639E1">
        <w:t>Maksātnespējas likuma prasības nav izpildījis no</w:t>
      </w:r>
      <w:r w:rsidR="003C0A52" w:rsidRPr="008639E1">
        <w:t xml:space="preserve">slodzes dēļ, </w:t>
      </w:r>
      <w:r w:rsidR="00764038" w:rsidRPr="008639E1">
        <w:rPr>
          <w:rFonts w:eastAsia="Times New Roman"/>
          <w:lang w:eastAsia="en-US"/>
        </w:rPr>
        <w:t xml:space="preserve">Maksātnespējas kontroles dienests vērš uzmanību, ka </w:t>
      </w:r>
      <w:r w:rsidR="0021589B" w:rsidRPr="008639E1">
        <w:t xml:space="preserve">Administratoram, </w:t>
      </w:r>
      <w:r w:rsidR="0021589B" w:rsidRPr="008639E1">
        <w:rPr>
          <w:bCs/>
        </w:rPr>
        <w:t xml:space="preserve">uzņemoties darbu vairākos maksātnespējas procesos vienlaicīgi, ir jārēķinās ar attiecīgu noslodzi un nav pieļaujams, ka amata pienākumu izpilde kādā no administrētajiem maksātnespējas procesiem nav atbilstoša Maksātnespējas likuma </w:t>
      </w:r>
      <w:r w:rsidR="00B35397" w:rsidRPr="008639E1">
        <w:rPr>
          <w:bCs/>
        </w:rPr>
        <w:t xml:space="preserve">un citu </w:t>
      </w:r>
      <w:r w:rsidR="0021589B" w:rsidRPr="008639E1">
        <w:rPr>
          <w:bCs/>
        </w:rPr>
        <w:t>normatīvo aktu prasībām.</w:t>
      </w:r>
      <w:r w:rsidR="0021589B" w:rsidRPr="008639E1">
        <w:t xml:space="preserve"> Administratoram, izvērtējot visus konkrētās maksātnespējas lietas apstākļus, savs darbs jāorganizē tā, lai spētu ievērot likumdevēja noteiktos termiņus, tādējādi nodrošinot efektīvu un likumīgu maksātnespējas procesa norisi un noteiktību.</w:t>
      </w:r>
    </w:p>
    <w:p w14:paraId="333B21FC" w14:textId="2AD25809" w:rsidR="00E079AD" w:rsidRPr="008639E1" w:rsidRDefault="007A1B8C" w:rsidP="00186F85">
      <w:pPr>
        <w:spacing w:after="0" w:line="240" w:lineRule="auto"/>
        <w:ind w:firstLine="720"/>
        <w:jc w:val="both"/>
        <w:rPr>
          <w:rFonts w:eastAsia="Times New Roman"/>
        </w:rPr>
      </w:pPr>
      <w:r w:rsidRPr="008639E1">
        <w:t>[6] </w:t>
      </w:r>
      <w:r w:rsidR="00E079AD" w:rsidRPr="008639E1">
        <w:t xml:space="preserve">Attiecībā </w:t>
      </w:r>
      <w:r w:rsidR="00E079AD" w:rsidRPr="008639E1">
        <w:rPr>
          <w:rFonts w:eastAsia="Times New Roman"/>
        </w:rPr>
        <w:t>par Iesniedzēja izteikto lūgumu vērsties tiesā ar pieteikumu par Administratora atcelšanu no Parādnieka maksātnespējas procesa administratora pienākumu pildīšanas norādāms turpmāk minētais.</w:t>
      </w:r>
    </w:p>
    <w:p w14:paraId="7E939BCE" w14:textId="77777777" w:rsidR="00E079AD" w:rsidRPr="008639E1" w:rsidRDefault="00E079AD" w:rsidP="00186F85">
      <w:pPr>
        <w:tabs>
          <w:tab w:val="left" w:pos="993"/>
          <w:tab w:val="left" w:pos="1134"/>
        </w:tabs>
        <w:spacing w:after="0" w:line="240" w:lineRule="auto"/>
        <w:ind w:firstLine="720"/>
        <w:jc w:val="both"/>
      </w:pPr>
      <w:r w:rsidRPr="008639E1">
        <w:t>Maksātnespējas likuma 174.</w:t>
      </w:r>
      <w:r w:rsidRPr="008639E1">
        <w:rPr>
          <w:vertAlign w:val="superscript"/>
        </w:rPr>
        <w:t>2</w:t>
      </w:r>
      <w:r w:rsidRPr="008639E1">
        <w:t xml:space="preserve"> panta pirmās daļas 8. punkts noteic Maksātnespējas kontroles dienesta tiesības iesniegt tiesā pieteikumu par administratora atcelšanu no attiecīgā maksātnespējas procesa administratora pienākumu pildīšanas. </w:t>
      </w:r>
      <w:r w:rsidRPr="008639E1">
        <w:rPr>
          <w:rFonts w:eastAsia="Times New Roman"/>
        </w:rPr>
        <w:t xml:space="preserve">Savukārt Maksātnespējas likuma 22. panta otrajā daļā norādīts, uz kādu apstākļu pamata administrators tiek atcelts no pienākumu pildīšanas konkrētā maksātnespējas procesā. </w:t>
      </w:r>
    </w:p>
    <w:p w14:paraId="7FCD372D" w14:textId="77777777" w:rsidR="00E079AD" w:rsidRPr="008639E1" w:rsidRDefault="00E079AD" w:rsidP="00186F85">
      <w:pPr>
        <w:spacing w:after="0" w:line="240" w:lineRule="auto"/>
        <w:ind w:firstLine="720"/>
        <w:jc w:val="both"/>
        <w:rPr>
          <w:rStyle w:val="ui-provider"/>
        </w:rPr>
      </w:pPr>
      <w:r w:rsidRPr="008639E1">
        <w:rPr>
          <w:rFonts w:eastAsia="Times New Roman"/>
        </w:rPr>
        <w:t>Proti,</w:t>
      </w:r>
      <w:r w:rsidRPr="008639E1">
        <w:rPr>
          <w:rStyle w:val="ui-provider"/>
        </w:rPr>
        <w:t xml:space="preserve"> Maksātnespējas kontroles dienesta pieteikumam par administratora atcelšanu ir jābūt pamatotam ar pierādījumiem par administratora pieļautiem būtiskiem vai sistemātiskiem maksātnespējas procesu reglamentējošo tiesību normu pārkāpumiem, kas apliecina, ka nav pieļaujams, ka administrators turpina konkrētā maksātnespējas procesa administratora pienākumu pildīšanu. </w:t>
      </w:r>
    </w:p>
    <w:p w14:paraId="7ECAB799" w14:textId="7BA76F50" w:rsidR="00E079AD" w:rsidRPr="008639E1" w:rsidRDefault="00E079AD" w:rsidP="00186F85">
      <w:pPr>
        <w:tabs>
          <w:tab w:val="left" w:pos="993"/>
          <w:tab w:val="left" w:pos="1134"/>
        </w:tabs>
        <w:spacing w:after="0" w:line="240" w:lineRule="auto"/>
        <w:ind w:firstLine="720"/>
        <w:jc w:val="both"/>
      </w:pPr>
      <w:r w:rsidRPr="008639E1">
        <w:t xml:space="preserve">Līdz ar to Maksātnespējas kontroles dienests, ņemot vērā tā rīcībā esošo informāciju, </w:t>
      </w:r>
      <w:r w:rsidRPr="008639E1">
        <w:lastRenderedPageBreak/>
        <w:t>izvērtēs, vai tiesā ir iesniedzams pieteikums par Administrator</w:t>
      </w:r>
      <w:r w:rsidR="00D43DCC" w:rsidRPr="008639E1">
        <w:t>a</w:t>
      </w:r>
      <w:r w:rsidRPr="008639E1">
        <w:t xml:space="preserve"> atcelšanu no Parādnieka maksātnespējas procesa, ievērojot Parādnieka maksātnespējas procesa ietvaros konstatētos faktiskos apstākļus.</w:t>
      </w:r>
    </w:p>
    <w:p w14:paraId="470294DB" w14:textId="265AB240" w:rsidR="00B776A3" w:rsidRPr="008639E1" w:rsidRDefault="00E079AD" w:rsidP="00186F85">
      <w:pPr>
        <w:autoSpaceDE w:val="0"/>
        <w:autoSpaceDN w:val="0"/>
        <w:adjustRightInd w:val="0"/>
        <w:spacing w:after="0" w:line="240" w:lineRule="auto"/>
        <w:ind w:firstLine="720"/>
        <w:jc w:val="both"/>
        <w:rPr>
          <w:rFonts w:eastAsia="Times New Roman"/>
        </w:rPr>
      </w:pPr>
      <w:r w:rsidRPr="008639E1">
        <w:rPr>
          <w:rFonts w:eastAsia="Times New Roman"/>
        </w:rPr>
        <w:t>[</w:t>
      </w:r>
      <w:r w:rsidR="00D43DCC" w:rsidRPr="008639E1">
        <w:rPr>
          <w:rFonts w:eastAsia="Times New Roman"/>
        </w:rPr>
        <w:t>7</w:t>
      </w:r>
      <w:r w:rsidRPr="008639E1">
        <w:rPr>
          <w:rFonts w:eastAsia="Times New Roman"/>
        </w:rPr>
        <w:t xml:space="preserve">] Izvērtējot </w:t>
      </w:r>
      <w:r w:rsidRPr="008639E1">
        <w:rPr>
          <w:rFonts w:eastAsia="Times New Roman"/>
          <w:bCs/>
        </w:rPr>
        <w:t>minēto un pamatojoties uz norādītajām tiesību normām, kā arī Maksātnespējas likuma</w:t>
      </w:r>
      <w:r w:rsidRPr="008639E1">
        <w:t xml:space="preserve"> </w:t>
      </w:r>
      <w:r w:rsidRPr="008639E1">
        <w:rPr>
          <w:rFonts w:eastAsia="Times New Roman"/>
          <w:bCs/>
        </w:rPr>
        <w:t>174.</w:t>
      </w:r>
      <w:r w:rsidRPr="008639E1">
        <w:rPr>
          <w:rFonts w:eastAsia="Times New Roman"/>
          <w:bCs/>
          <w:vertAlign w:val="superscript"/>
        </w:rPr>
        <w:t>1</w:t>
      </w:r>
      <w:r w:rsidRPr="008639E1">
        <w:rPr>
          <w:rFonts w:eastAsia="Times New Roman"/>
          <w:bCs/>
        </w:rPr>
        <w:t xml:space="preserve"> panta 2. punktu, 174.</w:t>
      </w:r>
      <w:r w:rsidRPr="008639E1">
        <w:rPr>
          <w:rFonts w:eastAsia="Times New Roman"/>
          <w:bCs/>
          <w:vertAlign w:val="superscript"/>
        </w:rPr>
        <w:t>2</w:t>
      </w:r>
      <w:r w:rsidRPr="008639E1">
        <w:rPr>
          <w:rFonts w:eastAsia="Times New Roman"/>
          <w:bCs/>
        </w:rPr>
        <w:t xml:space="preserve"> panta pirmās daļas 7. punktu, 175. panta pirmās daļas 2. punktu, 176. panta pirmo un otro daļu,</w:t>
      </w:r>
    </w:p>
    <w:p w14:paraId="1690757C" w14:textId="77777777" w:rsidR="00E96E6C" w:rsidRPr="008639E1" w:rsidRDefault="00E96E6C" w:rsidP="00186F85">
      <w:pPr>
        <w:autoSpaceDE w:val="0"/>
        <w:autoSpaceDN w:val="0"/>
        <w:adjustRightInd w:val="0"/>
        <w:spacing w:after="0" w:line="240" w:lineRule="auto"/>
        <w:ind w:firstLine="720"/>
        <w:jc w:val="both"/>
        <w:rPr>
          <w:rFonts w:eastAsia="Times New Roman"/>
          <w:bCs/>
        </w:rPr>
      </w:pPr>
    </w:p>
    <w:p w14:paraId="3EF7D8F5" w14:textId="5D25CAE3" w:rsidR="00E96E6C" w:rsidRPr="008639E1" w:rsidRDefault="00431EDC" w:rsidP="00186F85">
      <w:pPr>
        <w:autoSpaceDE w:val="0"/>
        <w:autoSpaceDN w:val="0"/>
        <w:adjustRightInd w:val="0"/>
        <w:spacing w:after="0" w:line="240" w:lineRule="auto"/>
        <w:ind w:firstLine="720"/>
        <w:jc w:val="center"/>
        <w:rPr>
          <w:rFonts w:eastAsia="Times New Roman"/>
          <w:b/>
          <w:bCs/>
        </w:rPr>
      </w:pPr>
      <w:r w:rsidRPr="008639E1">
        <w:rPr>
          <w:rFonts w:eastAsia="Times New Roman"/>
          <w:b/>
          <w:bCs/>
        </w:rPr>
        <w:t>nolēmu</w:t>
      </w:r>
      <w:r w:rsidR="00E96E6C" w:rsidRPr="008639E1">
        <w:rPr>
          <w:rFonts w:eastAsia="Times New Roman"/>
          <w:b/>
          <w:bCs/>
        </w:rPr>
        <w:t>:</w:t>
      </w:r>
    </w:p>
    <w:p w14:paraId="454B10B6" w14:textId="77777777" w:rsidR="00E96E6C" w:rsidRPr="008639E1" w:rsidRDefault="00E96E6C" w:rsidP="00186F85">
      <w:pPr>
        <w:widowControl/>
        <w:spacing w:after="0" w:line="240" w:lineRule="auto"/>
        <w:ind w:firstLine="720"/>
        <w:jc w:val="both"/>
        <w:rPr>
          <w:rFonts w:eastAsia="Times New Roman"/>
        </w:rPr>
      </w:pPr>
    </w:p>
    <w:p w14:paraId="58617A49" w14:textId="27A0E5EC" w:rsidR="00B25782" w:rsidRPr="008639E1" w:rsidRDefault="00B25782" w:rsidP="00186F85">
      <w:pPr>
        <w:spacing w:after="0" w:line="240" w:lineRule="auto"/>
        <w:ind w:firstLine="720"/>
        <w:jc w:val="both"/>
      </w:pPr>
      <w:r w:rsidRPr="008639E1">
        <w:rPr>
          <w:rFonts w:eastAsia="Times New Roman"/>
          <w:b/>
          <w:bCs/>
        </w:rPr>
        <w:t>1. Atzīt</w:t>
      </w:r>
      <w:r w:rsidRPr="008639E1">
        <w:rPr>
          <w:rFonts w:eastAsia="Times New Roman"/>
        </w:rPr>
        <w:t>, ka maksātnespējas procesa administrator</w:t>
      </w:r>
      <w:r w:rsidR="00460D1C" w:rsidRPr="008639E1">
        <w:rPr>
          <w:rFonts w:eastAsia="Times New Roman"/>
        </w:rPr>
        <w:t>s</w:t>
      </w:r>
      <w:r w:rsidRPr="008639E1">
        <w:rPr>
          <w:rFonts w:eastAsia="Times New Roman"/>
        </w:rPr>
        <w:t xml:space="preserve"> </w:t>
      </w:r>
      <w:r w:rsidR="001135C4" w:rsidRPr="008639E1">
        <w:rPr>
          <w:iCs/>
          <w:lang w:eastAsia="en-US"/>
        </w:rPr>
        <w:t>/Administrators/</w:t>
      </w:r>
      <w:r w:rsidR="009B66D9" w:rsidRPr="008639E1">
        <w:rPr>
          <w:iCs/>
          <w:lang w:eastAsia="en-US"/>
        </w:rPr>
        <w:t xml:space="preserve">, </w:t>
      </w:r>
      <w:r w:rsidR="001135C4" w:rsidRPr="008639E1">
        <w:rPr>
          <w:iCs/>
          <w:lang w:eastAsia="en-US"/>
        </w:rPr>
        <w:t>/</w:t>
      </w:r>
      <w:r w:rsidR="009B66D9" w:rsidRPr="008639E1">
        <w:rPr>
          <w:iCs/>
          <w:lang w:eastAsia="en-US"/>
        </w:rPr>
        <w:t xml:space="preserve">amata apliecības </w:t>
      </w:r>
      <w:r w:rsidR="001135C4" w:rsidRPr="008639E1">
        <w:rPr>
          <w:iCs/>
          <w:lang w:eastAsia="en-US"/>
        </w:rPr>
        <w:t>numurs/</w:t>
      </w:r>
      <w:r w:rsidR="009B66D9" w:rsidRPr="008639E1">
        <w:rPr>
          <w:iCs/>
          <w:lang w:eastAsia="en-US"/>
        </w:rPr>
        <w:t>,</w:t>
      </w:r>
      <w:r w:rsidRPr="008639E1">
        <w:rPr>
          <w:iCs/>
          <w:lang w:eastAsia="en-US"/>
        </w:rPr>
        <w:t xml:space="preserve"> </w:t>
      </w:r>
      <w:r w:rsidR="001135C4" w:rsidRPr="008639E1">
        <w:rPr>
          <w:iCs/>
          <w:lang w:eastAsia="en-US"/>
        </w:rPr>
        <w:t>/</w:t>
      </w:r>
      <w:r w:rsidR="006A767B" w:rsidRPr="008639E1">
        <w:rPr>
          <w:rFonts w:eastAsia="Times New Roman"/>
        </w:rPr>
        <w:t>SIA "</w:t>
      </w:r>
      <w:r w:rsidR="001135C4" w:rsidRPr="008639E1">
        <w:rPr>
          <w:rFonts w:eastAsia="Times New Roman"/>
        </w:rPr>
        <w:t>Nosaukums B</w:t>
      </w:r>
      <w:r w:rsidR="006A767B" w:rsidRPr="008639E1">
        <w:rPr>
          <w:rFonts w:eastAsia="Times New Roman"/>
        </w:rPr>
        <w:t>"</w:t>
      </w:r>
      <w:r w:rsidR="001135C4" w:rsidRPr="008639E1">
        <w:rPr>
          <w:rFonts w:eastAsia="Times New Roman"/>
        </w:rPr>
        <w:t>/</w:t>
      </w:r>
      <w:r w:rsidR="006A767B" w:rsidRPr="008639E1">
        <w:rPr>
          <w:rFonts w:eastAsia="Times New Roman"/>
        </w:rPr>
        <w:t xml:space="preserve">, </w:t>
      </w:r>
      <w:r w:rsidR="001135C4" w:rsidRPr="008639E1">
        <w:rPr>
          <w:rFonts w:eastAsia="Times New Roman"/>
        </w:rPr>
        <w:t>/</w:t>
      </w:r>
      <w:r w:rsidR="006A767B" w:rsidRPr="008639E1">
        <w:rPr>
          <w:rFonts w:eastAsia="Times New Roman"/>
        </w:rPr>
        <w:t xml:space="preserve">reģistrācijas </w:t>
      </w:r>
      <w:r w:rsidR="001135C4" w:rsidRPr="008639E1">
        <w:rPr>
          <w:rFonts w:eastAsia="Times New Roman"/>
        </w:rPr>
        <w:t>numurs/</w:t>
      </w:r>
      <w:r w:rsidR="006A767B" w:rsidRPr="008639E1">
        <w:rPr>
          <w:rFonts w:eastAsia="Times New Roman"/>
        </w:rPr>
        <w:t>,</w:t>
      </w:r>
      <w:r w:rsidRPr="008639E1">
        <w:rPr>
          <w:iCs/>
          <w:lang w:eastAsia="en-US"/>
        </w:rPr>
        <w:t xml:space="preserve"> </w:t>
      </w:r>
      <w:r w:rsidRPr="008639E1">
        <w:t>juridiskās personas maksātnespējas procesā:</w:t>
      </w:r>
    </w:p>
    <w:p w14:paraId="0A4794DD" w14:textId="033384A6" w:rsidR="00966D60" w:rsidRPr="008639E1" w:rsidRDefault="00B25782" w:rsidP="00186F85">
      <w:pPr>
        <w:autoSpaceDE w:val="0"/>
        <w:autoSpaceDN w:val="0"/>
        <w:adjustRightInd w:val="0"/>
        <w:spacing w:after="0" w:line="240" w:lineRule="auto"/>
        <w:ind w:firstLine="720"/>
        <w:jc w:val="both"/>
        <w:rPr>
          <w:rFonts w:eastAsia="Times New Roman"/>
        </w:rPr>
      </w:pPr>
      <w:r w:rsidRPr="008639E1">
        <w:t>1) </w:t>
      </w:r>
      <w:r w:rsidR="00966D60" w:rsidRPr="008639E1">
        <w:rPr>
          <w:rFonts w:eastAsia="Times New Roman"/>
        </w:rPr>
        <w:t xml:space="preserve">nesagatavojot kreditoru prasījumu reģistru un nenosūtot to </w:t>
      </w:r>
      <w:r w:rsidR="0035398D" w:rsidRPr="008639E1">
        <w:rPr>
          <w:bCs/>
        </w:rPr>
        <w:t xml:space="preserve">kreditoram </w:t>
      </w:r>
      <w:r w:rsidR="001135C4" w:rsidRPr="008639E1">
        <w:rPr>
          <w:bCs/>
        </w:rPr>
        <w:t>/</w:t>
      </w:r>
      <w:r w:rsidR="0035398D" w:rsidRPr="008639E1">
        <w:t>SIA "</w:t>
      </w:r>
      <w:r w:rsidR="001135C4" w:rsidRPr="008639E1">
        <w:t>Nosaukums A</w:t>
      </w:r>
      <w:r w:rsidR="0035398D" w:rsidRPr="008639E1">
        <w:t>"</w:t>
      </w:r>
      <w:r w:rsidR="001135C4" w:rsidRPr="008639E1">
        <w:t>/</w:t>
      </w:r>
      <w:r w:rsidR="0035398D" w:rsidRPr="008639E1">
        <w:t>,</w:t>
      </w:r>
      <w:r w:rsidR="0035398D" w:rsidRPr="008639E1">
        <w:rPr>
          <w:b/>
          <w:bCs/>
        </w:rPr>
        <w:t xml:space="preserve"> </w:t>
      </w:r>
      <w:r w:rsidR="001135C4" w:rsidRPr="008639E1">
        <w:rPr>
          <w:b/>
          <w:bCs/>
        </w:rPr>
        <w:t>/</w:t>
      </w:r>
      <w:r w:rsidR="0035398D" w:rsidRPr="008639E1">
        <w:rPr>
          <w:rFonts w:eastAsia="Times New Roman"/>
        </w:rPr>
        <w:t xml:space="preserve">reģistrācijas </w:t>
      </w:r>
      <w:r w:rsidR="001135C4" w:rsidRPr="008639E1">
        <w:rPr>
          <w:rFonts w:eastAsia="Times New Roman"/>
        </w:rPr>
        <w:t>numurs/</w:t>
      </w:r>
      <w:r w:rsidR="0035398D" w:rsidRPr="008639E1">
        <w:t>,</w:t>
      </w:r>
      <w:r w:rsidR="00966D60" w:rsidRPr="008639E1">
        <w:rPr>
          <w:bCs/>
        </w:rPr>
        <w:t xml:space="preserve"> nav ievērojis </w:t>
      </w:r>
      <w:r w:rsidR="009671D3" w:rsidRPr="008639E1">
        <w:rPr>
          <w:rFonts w:eastAsia="Times New Roman"/>
        </w:rPr>
        <w:t xml:space="preserve">Maksātnespējas likuma 6. panta 7. punktu, </w:t>
      </w:r>
      <w:r w:rsidR="009671D3" w:rsidRPr="008639E1">
        <w:t xml:space="preserve">26. panta </w:t>
      </w:r>
      <w:r w:rsidR="009671D3" w:rsidRPr="008639E1">
        <w:rPr>
          <w:rFonts w:eastAsia="Times New Roman"/>
        </w:rPr>
        <w:t>otro daļu un  Maksātnespējas likuma 78. panta pirmo un trešo daļu</w:t>
      </w:r>
      <w:r w:rsidR="004C0FC2" w:rsidRPr="008639E1">
        <w:rPr>
          <w:rFonts w:eastAsia="Times New Roman"/>
        </w:rPr>
        <w:t>;</w:t>
      </w:r>
    </w:p>
    <w:p w14:paraId="5BB1EE77" w14:textId="5C221E7C" w:rsidR="00B25782" w:rsidRPr="008639E1" w:rsidRDefault="00B25782" w:rsidP="00186F85">
      <w:pPr>
        <w:autoSpaceDE w:val="0"/>
        <w:autoSpaceDN w:val="0"/>
        <w:adjustRightInd w:val="0"/>
        <w:spacing w:after="0" w:line="240" w:lineRule="auto"/>
        <w:ind w:firstLine="720"/>
        <w:jc w:val="both"/>
        <w:rPr>
          <w:bCs/>
          <w:iCs/>
        </w:rPr>
      </w:pPr>
      <w:r w:rsidRPr="008639E1">
        <w:t>2) </w:t>
      </w:r>
      <w:r w:rsidR="0048701F" w:rsidRPr="008639E1">
        <w:rPr>
          <w:rFonts w:eastAsia="Times New Roman"/>
        </w:rPr>
        <w:t xml:space="preserve">neievadot </w:t>
      </w:r>
      <w:r w:rsidR="00C1467F" w:rsidRPr="008639E1">
        <w:rPr>
          <w:bCs/>
          <w:iCs/>
        </w:rPr>
        <w:t>Elektroniskajā maksātnespējas uzskaites sistēmā</w:t>
      </w:r>
      <w:r w:rsidR="0048701F" w:rsidRPr="008639E1">
        <w:rPr>
          <w:bCs/>
          <w:iCs/>
        </w:rPr>
        <w:t xml:space="preserve"> visu normatīvajos aktos noteikto informāciju un nenosūtot </w:t>
      </w:r>
      <w:r w:rsidR="00802254" w:rsidRPr="008639E1">
        <w:rPr>
          <w:bCs/>
        </w:rPr>
        <w:t xml:space="preserve">kreditoram </w:t>
      </w:r>
      <w:r w:rsidR="001135C4" w:rsidRPr="008639E1">
        <w:rPr>
          <w:bCs/>
        </w:rPr>
        <w:t>/</w:t>
      </w:r>
      <w:r w:rsidR="00802254" w:rsidRPr="008639E1">
        <w:t>SIA "</w:t>
      </w:r>
      <w:r w:rsidR="001135C4" w:rsidRPr="008639E1">
        <w:t>Nosaukums A</w:t>
      </w:r>
      <w:r w:rsidR="00802254" w:rsidRPr="008639E1">
        <w:t>"</w:t>
      </w:r>
      <w:r w:rsidR="001135C4" w:rsidRPr="008639E1">
        <w:t>/</w:t>
      </w:r>
      <w:r w:rsidR="00802254" w:rsidRPr="008639E1">
        <w:t>,</w:t>
      </w:r>
      <w:r w:rsidR="00802254" w:rsidRPr="008639E1">
        <w:rPr>
          <w:b/>
          <w:bCs/>
        </w:rPr>
        <w:t xml:space="preserve"> </w:t>
      </w:r>
      <w:r w:rsidR="001135C4" w:rsidRPr="008639E1">
        <w:rPr>
          <w:b/>
          <w:bCs/>
        </w:rPr>
        <w:t>/</w:t>
      </w:r>
      <w:r w:rsidR="00802254" w:rsidRPr="008639E1">
        <w:rPr>
          <w:rFonts w:eastAsia="Times New Roman"/>
        </w:rPr>
        <w:t xml:space="preserve">reģistrācijas </w:t>
      </w:r>
      <w:r w:rsidR="001135C4" w:rsidRPr="008639E1">
        <w:rPr>
          <w:rFonts w:eastAsia="Times New Roman"/>
        </w:rPr>
        <w:t>numurs/</w:t>
      </w:r>
      <w:r w:rsidR="00802254" w:rsidRPr="008639E1">
        <w:t>,</w:t>
      </w:r>
      <w:r w:rsidR="0048701F" w:rsidRPr="008639E1">
        <w:rPr>
          <w:bCs/>
          <w:iCs/>
        </w:rPr>
        <w:t xml:space="preserve"> savas darbības pārskatu,</w:t>
      </w:r>
      <w:r w:rsidR="0048701F" w:rsidRPr="008639E1">
        <w:rPr>
          <w:rFonts w:eastAsia="Times New Roman"/>
        </w:rPr>
        <w:t xml:space="preserve"> </w:t>
      </w:r>
      <w:r w:rsidR="0048701F" w:rsidRPr="008639E1">
        <w:rPr>
          <w:bCs/>
        </w:rPr>
        <w:t xml:space="preserve">nav ievērojis </w:t>
      </w:r>
      <w:r w:rsidR="002E01F6" w:rsidRPr="008639E1">
        <w:rPr>
          <w:rFonts w:eastAsia="Times New Roman"/>
        </w:rPr>
        <w:t xml:space="preserve">Maksātnespējas likuma 6. panta 7. punktu, </w:t>
      </w:r>
      <w:r w:rsidR="002E01F6" w:rsidRPr="008639E1">
        <w:rPr>
          <w:bCs/>
          <w:iCs/>
        </w:rPr>
        <w:t>12.</w:t>
      </w:r>
      <w:r w:rsidR="002E01F6" w:rsidRPr="008639E1">
        <w:rPr>
          <w:bCs/>
          <w:iCs/>
          <w:vertAlign w:val="superscript"/>
        </w:rPr>
        <w:t>1</w:t>
      </w:r>
      <w:r w:rsidR="002E01F6" w:rsidRPr="008639E1">
        <w:rPr>
          <w:bCs/>
          <w:iCs/>
        </w:rPr>
        <w:t> panta trešās daļas 4. punktu</w:t>
      </w:r>
      <w:r w:rsidR="002E01F6" w:rsidRPr="008639E1">
        <w:rPr>
          <w:rFonts w:eastAsia="Times New Roman"/>
        </w:rPr>
        <w:t xml:space="preserve">, </w:t>
      </w:r>
      <w:r w:rsidR="002E01F6" w:rsidRPr="008639E1">
        <w:rPr>
          <w:bCs/>
          <w:iCs/>
        </w:rPr>
        <w:t xml:space="preserve">26. panta otro daļu, otrās </w:t>
      </w:r>
      <w:proofErr w:type="spellStart"/>
      <w:r w:rsidR="002E01F6" w:rsidRPr="008639E1">
        <w:rPr>
          <w:bCs/>
          <w:iCs/>
        </w:rPr>
        <w:t>prim</w:t>
      </w:r>
      <w:proofErr w:type="spellEnd"/>
      <w:r w:rsidR="002E01F6" w:rsidRPr="008639E1">
        <w:rPr>
          <w:bCs/>
          <w:iCs/>
        </w:rPr>
        <w:t xml:space="preserve"> daļas un trešās daļas 2. punktu, 85. panta pirmo daļu un </w:t>
      </w:r>
      <w:r w:rsidR="002E01F6" w:rsidRPr="008639E1">
        <w:rPr>
          <w:rFonts w:eastAsia="Times New Roman"/>
          <w:bCs/>
        </w:rPr>
        <w:t xml:space="preserve">Ministru kabineta 2019. gada 16. jūlija noteikumu Nr. 346 "Maksātnespējas procesa administratora darbības pārskata noteikumi" </w:t>
      </w:r>
      <w:r w:rsidR="002E01F6" w:rsidRPr="008639E1">
        <w:rPr>
          <w:bCs/>
          <w:iCs/>
        </w:rPr>
        <w:t>4. punktu</w:t>
      </w:r>
      <w:r w:rsidR="0048701F" w:rsidRPr="008639E1">
        <w:rPr>
          <w:bCs/>
          <w:iCs/>
        </w:rPr>
        <w:t xml:space="preserve">; </w:t>
      </w:r>
    </w:p>
    <w:p w14:paraId="61C45BA6" w14:textId="36621B03" w:rsidR="00B53E49" w:rsidRPr="008639E1" w:rsidRDefault="00B25782" w:rsidP="00186F85">
      <w:pPr>
        <w:autoSpaceDE w:val="0"/>
        <w:autoSpaceDN w:val="0"/>
        <w:adjustRightInd w:val="0"/>
        <w:spacing w:after="0" w:line="240" w:lineRule="auto"/>
        <w:ind w:firstLine="720"/>
        <w:jc w:val="both"/>
        <w:rPr>
          <w:bCs/>
          <w:iCs/>
        </w:rPr>
      </w:pPr>
      <w:r w:rsidRPr="008639E1">
        <w:t>3) </w:t>
      </w:r>
      <w:r w:rsidR="00B53E49" w:rsidRPr="008639E1">
        <w:rPr>
          <w:rFonts w:eastAsia="Times New Roman"/>
        </w:rPr>
        <w:t xml:space="preserve">nesagatavojot </w:t>
      </w:r>
      <w:r w:rsidR="00B53E49" w:rsidRPr="008639E1">
        <w:rPr>
          <w:bCs/>
          <w:iCs/>
        </w:rPr>
        <w:t xml:space="preserve">parādnieka mantas pārdošanas plānu vai ziņojumu par parādnieka mantas neesamību </w:t>
      </w:r>
      <w:r w:rsidR="00B53E49" w:rsidRPr="008639E1">
        <w:rPr>
          <w:rFonts w:eastAsia="Times New Roman"/>
        </w:rPr>
        <w:t xml:space="preserve">un nenosūtot to </w:t>
      </w:r>
      <w:r w:rsidR="00C56F8E" w:rsidRPr="008639E1">
        <w:rPr>
          <w:bCs/>
        </w:rPr>
        <w:t xml:space="preserve">kreditoram </w:t>
      </w:r>
      <w:r w:rsidR="001477D3" w:rsidRPr="008639E1">
        <w:rPr>
          <w:bCs/>
        </w:rPr>
        <w:t>/</w:t>
      </w:r>
      <w:r w:rsidR="00C56F8E" w:rsidRPr="008639E1">
        <w:t>SIA "</w:t>
      </w:r>
      <w:r w:rsidR="001477D3" w:rsidRPr="008639E1">
        <w:t>Nosaukums A</w:t>
      </w:r>
      <w:r w:rsidR="00C56F8E" w:rsidRPr="008639E1">
        <w:t>"</w:t>
      </w:r>
      <w:r w:rsidR="001477D3" w:rsidRPr="008639E1">
        <w:t>/</w:t>
      </w:r>
      <w:r w:rsidR="00C56F8E" w:rsidRPr="008639E1">
        <w:t>,</w:t>
      </w:r>
      <w:r w:rsidR="00C56F8E" w:rsidRPr="008639E1">
        <w:rPr>
          <w:b/>
          <w:bCs/>
        </w:rPr>
        <w:t xml:space="preserve"> </w:t>
      </w:r>
      <w:r w:rsidR="001477D3" w:rsidRPr="008639E1">
        <w:rPr>
          <w:b/>
          <w:bCs/>
        </w:rPr>
        <w:t>/</w:t>
      </w:r>
      <w:r w:rsidR="00C56F8E" w:rsidRPr="008639E1">
        <w:rPr>
          <w:rFonts w:eastAsia="Times New Roman"/>
        </w:rPr>
        <w:t xml:space="preserve">reģistrācijas </w:t>
      </w:r>
      <w:r w:rsidR="001477D3" w:rsidRPr="008639E1">
        <w:rPr>
          <w:rFonts w:eastAsia="Times New Roman"/>
        </w:rPr>
        <w:t>numurs/</w:t>
      </w:r>
      <w:r w:rsidR="00C56F8E" w:rsidRPr="008639E1">
        <w:t>,</w:t>
      </w:r>
      <w:r w:rsidR="00B53E49" w:rsidRPr="008639E1">
        <w:rPr>
          <w:rFonts w:eastAsia="Times New Roman"/>
        </w:rPr>
        <w:t xml:space="preserve"> </w:t>
      </w:r>
      <w:r w:rsidR="00B53E49" w:rsidRPr="008639E1">
        <w:rPr>
          <w:bCs/>
        </w:rPr>
        <w:t>nav ievērojis</w:t>
      </w:r>
      <w:r w:rsidR="000D39B3" w:rsidRPr="008639E1">
        <w:rPr>
          <w:bCs/>
        </w:rPr>
        <w:t xml:space="preserve"> </w:t>
      </w:r>
      <w:r w:rsidR="000D39B3" w:rsidRPr="008639E1">
        <w:rPr>
          <w:rFonts w:eastAsia="Times New Roman"/>
        </w:rPr>
        <w:t xml:space="preserve">Maksātnespējas likuma 6. panta 7. punktu, </w:t>
      </w:r>
      <w:r w:rsidR="000D39B3" w:rsidRPr="008639E1">
        <w:t xml:space="preserve">26. panta </w:t>
      </w:r>
      <w:r w:rsidR="000D39B3" w:rsidRPr="008639E1">
        <w:rPr>
          <w:rFonts w:eastAsia="Times New Roman"/>
        </w:rPr>
        <w:t xml:space="preserve">otro daļu un Maksātnespējas likuma </w:t>
      </w:r>
      <w:r w:rsidR="000D39B3" w:rsidRPr="008639E1">
        <w:rPr>
          <w:bCs/>
          <w:iCs/>
        </w:rPr>
        <w:t>111. panta pirmo daļu</w:t>
      </w:r>
      <w:r w:rsidR="00FA703D" w:rsidRPr="008639E1">
        <w:rPr>
          <w:bCs/>
          <w:iCs/>
        </w:rPr>
        <w:t>.</w:t>
      </w:r>
      <w:r w:rsidR="00B53E49" w:rsidRPr="008639E1">
        <w:rPr>
          <w:bCs/>
        </w:rPr>
        <w:t xml:space="preserve"> </w:t>
      </w:r>
    </w:p>
    <w:p w14:paraId="713CCDD6" w14:textId="021DDBB8" w:rsidR="00B25782" w:rsidRPr="008639E1" w:rsidRDefault="00B25782" w:rsidP="00186F85">
      <w:pPr>
        <w:spacing w:after="0" w:line="280" w:lineRule="atLeast"/>
        <w:ind w:firstLine="720"/>
        <w:jc w:val="both"/>
        <w:rPr>
          <w:b/>
          <w:bCs/>
        </w:rPr>
      </w:pPr>
      <w:r w:rsidRPr="008639E1">
        <w:rPr>
          <w:b/>
          <w:bCs/>
        </w:rPr>
        <w:t>2.</w:t>
      </w:r>
      <w:r w:rsidRPr="008639E1">
        <w:t> </w:t>
      </w:r>
      <w:r w:rsidRPr="008639E1">
        <w:rPr>
          <w:b/>
          <w:bCs/>
        </w:rPr>
        <w:t>Uzlikt</w:t>
      </w:r>
      <w:r w:rsidRPr="008639E1">
        <w:t xml:space="preserve"> </w:t>
      </w:r>
      <w:r w:rsidR="00EC1A00" w:rsidRPr="008639E1">
        <w:rPr>
          <w:rFonts w:eastAsia="Times New Roman"/>
        </w:rPr>
        <w:t xml:space="preserve">maksātnespējas procesa administratoram </w:t>
      </w:r>
      <w:r w:rsidR="001477D3" w:rsidRPr="008639E1">
        <w:rPr>
          <w:iCs/>
          <w:lang w:eastAsia="en-US"/>
        </w:rPr>
        <w:t>/Administrators/</w:t>
      </w:r>
      <w:r w:rsidR="00EC1A00" w:rsidRPr="008639E1">
        <w:rPr>
          <w:iCs/>
          <w:lang w:eastAsia="en-US"/>
        </w:rPr>
        <w:t xml:space="preserve">, </w:t>
      </w:r>
      <w:r w:rsidR="001477D3" w:rsidRPr="008639E1">
        <w:rPr>
          <w:iCs/>
          <w:lang w:eastAsia="en-US"/>
        </w:rPr>
        <w:t>/</w:t>
      </w:r>
      <w:r w:rsidR="00EC1A00" w:rsidRPr="008639E1">
        <w:rPr>
          <w:iCs/>
          <w:lang w:eastAsia="en-US"/>
        </w:rPr>
        <w:t xml:space="preserve">amata apliecības </w:t>
      </w:r>
      <w:r w:rsidR="001477D3" w:rsidRPr="008639E1">
        <w:rPr>
          <w:iCs/>
          <w:lang w:eastAsia="en-US"/>
        </w:rPr>
        <w:t>numurs/</w:t>
      </w:r>
      <w:r w:rsidR="00EC1A00" w:rsidRPr="008639E1">
        <w:rPr>
          <w:iCs/>
          <w:lang w:eastAsia="en-US"/>
        </w:rPr>
        <w:t xml:space="preserve">, </w:t>
      </w:r>
      <w:r w:rsidR="001477D3" w:rsidRPr="008639E1">
        <w:rPr>
          <w:iCs/>
          <w:lang w:eastAsia="en-US"/>
        </w:rPr>
        <w:t>/</w:t>
      </w:r>
      <w:r w:rsidR="00EC1A00" w:rsidRPr="008639E1">
        <w:rPr>
          <w:rFonts w:eastAsia="Times New Roman"/>
        </w:rPr>
        <w:t>SIA "</w:t>
      </w:r>
      <w:r w:rsidR="001477D3" w:rsidRPr="008639E1">
        <w:rPr>
          <w:rFonts w:eastAsia="Times New Roman"/>
        </w:rPr>
        <w:t>Nosaukums B</w:t>
      </w:r>
      <w:r w:rsidR="00EC1A00" w:rsidRPr="008639E1">
        <w:rPr>
          <w:rFonts w:eastAsia="Times New Roman"/>
        </w:rPr>
        <w:t>"</w:t>
      </w:r>
      <w:r w:rsidR="001477D3" w:rsidRPr="008639E1">
        <w:rPr>
          <w:rFonts w:eastAsia="Times New Roman"/>
        </w:rPr>
        <w:t>/</w:t>
      </w:r>
      <w:r w:rsidR="00EC1A00" w:rsidRPr="008639E1">
        <w:rPr>
          <w:rFonts w:eastAsia="Times New Roman"/>
        </w:rPr>
        <w:t xml:space="preserve">, </w:t>
      </w:r>
      <w:r w:rsidR="001477D3" w:rsidRPr="008639E1">
        <w:rPr>
          <w:rFonts w:eastAsia="Times New Roman"/>
        </w:rPr>
        <w:t>/</w:t>
      </w:r>
      <w:r w:rsidR="00EC1A00" w:rsidRPr="008639E1">
        <w:rPr>
          <w:rFonts w:eastAsia="Times New Roman"/>
        </w:rPr>
        <w:t xml:space="preserve">reģistrācijas </w:t>
      </w:r>
      <w:r w:rsidR="001477D3" w:rsidRPr="008639E1">
        <w:rPr>
          <w:rFonts w:eastAsia="Times New Roman"/>
        </w:rPr>
        <w:t>numurs/</w:t>
      </w:r>
      <w:r w:rsidR="00EC1A00" w:rsidRPr="008639E1">
        <w:rPr>
          <w:rFonts w:eastAsia="Times New Roman"/>
        </w:rPr>
        <w:t>,</w:t>
      </w:r>
      <w:r w:rsidR="00EC1A00" w:rsidRPr="008639E1">
        <w:rPr>
          <w:iCs/>
          <w:lang w:eastAsia="en-US"/>
        </w:rPr>
        <w:t xml:space="preserve"> </w:t>
      </w:r>
      <w:r w:rsidR="00EC1A00" w:rsidRPr="008639E1">
        <w:t xml:space="preserve">juridiskās personas maksātnespējas procesā </w:t>
      </w:r>
      <w:r w:rsidRPr="008639E1">
        <w:t>tiesisko</w:t>
      </w:r>
      <w:r w:rsidR="005C4371" w:rsidRPr="008639E1">
        <w:t>s</w:t>
      </w:r>
      <w:r w:rsidRPr="008639E1">
        <w:t xml:space="preserve"> pienākumu</w:t>
      </w:r>
      <w:r w:rsidR="005C4371" w:rsidRPr="008639E1">
        <w:t>s</w:t>
      </w:r>
      <w:r w:rsidRPr="008639E1">
        <w:t xml:space="preserve"> </w:t>
      </w:r>
      <w:r w:rsidRPr="008639E1">
        <w:rPr>
          <w:b/>
          <w:bCs/>
        </w:rPr>
        <w:t xml:space="preserve">līdz 2024. gada </w:t>
      </w:r>
      <w:r w:rsidR="00387A3C" w:rsidRPr="008639E1">
        <w:rPr>
          <w:b/>
          <w:bCs/>
        </w:rPr>
        <w:t>21</w:t>
      </w:r>
      <w:r w:rsidRPr="008639E1">
        <w:rPr>
          <w:b/>
          <w:bCs/>
        </w:rPr>
        <w:t>. </w:t>
      </w:r>
      <w:r w:rsidR="0007140B" w:rsidRPr="008639E1">
        <w:rPr>
          <w:b/>
          <w:bCs/>
        </w:rPr>
        <w:t>oktobrim</w:t>
      </w:r>
      <w:r w:rsidRPr="008639E1">
        <w:rPr>
          <w:b/>
          <w:bCs/>
        </w:rPr>
        <w:t xml:space="preserve">: </w:t>
      </w:r>
    </w:p>
    <w:p w14:paraId="44584E13" w14:textId="1873898A" w:rsidR="00833E34" w:rsidRPr="008639E1" w:rsidRDefault="00B25782" w:rsidP="00186F85">
      <w:pPr>
        <w:spacing w:after="0" w:line="280" w:lineRule="atLeast"/>
        <w:ind w:firstLine="720"/>
        <w:jc w:val="both"/>
        <w:rPr>
          <w:rFonts w:eastAsia="Times New Roman"/>
        </w:rPr>
      </w:pPr>
      <w:r w:rsidRPr="008639E1">
        <w:t>1)</w:t>
      </w:r>
      <w:r w:rsidR="002C0318" w:rsidRPr="008639E1">
        <w:rPr>
          <w:b/>
          <w:bCs/>
        </w:rPr>
        <w:t> </w:t>
      </w:r>
      <w:r w:rsidR="00833E34" w:rsidRPr="008639E1">
        <w:rPr>
          <w:rFonts w:eastAsia="Times New Roman"/>
        </w:rPr>
        <w:t xml:space="preserve">sagatavot kreditoru prasījumu reģistru un nosūtīt to </w:t>
      </w:r>
      <w:r w:rsidR="00833E34" w:rsidRPr="008639E1">
        <w:rPr>
          <w:bCs/>
        </w:rPr>
        <w:t>kreditoriem, parādnieka pārstāvim, Maksātnespējas kontroles dienestam un tiesai</w:t>
      </w:r>
      <w:r w:rsidR="002636A9" w:rsidRPr="008639E1">
        <w:rPr>
          <w:bCs/>
        </w:rPr>
        <w:t>;</w:t>
      </w:r>
      <w:r w:rsidR="00833E34" w:rsidRPr="008639E1">
        <w:rPr>
          <w:bCs/>
        </w:rPr>
        <w:t xml:space="preserve"> </w:t>
      </w:r>
    </w:p>
    <w:p w14:paraId="192C3A99" w14:textId="1EB6BA43" w:rsidR="00A7463D" w:rsidRPr="008639E1" w:rsidRDefault="002636A9" w:rsidP="00186F85">
      <w:pPr>
        <w:spacing w:after="0" w:line="240" w:lineRule="auto"/>
        <w:ind w:firstLine="720"/>
        <w:jc w:val="both"/>
      </w:pPr>
      <w:r w:rsidRPr="008639E1">
        <w:rPr>
          <w:rFonts w:eastAsia="Times New Roman"/>
        </w:rPr>
        <w:t>2) </w:t>
      </w:r>
      <w:r w:rsidR="00A7463D" w:rsidRPr="008639E1">
        <w:t>nodrošināt normatīvajos aktos noteiktās informācijas ievadīšanu Elektroniskajā maksātnespējas uzskaites sistēmā un nosūtīt kreditoriem administratora darbības pārskatu;</w:t>
      </w:r>
    </w:p>
    <w:p w14:paraId="57C8558E" w14:textId="56D4FF2E" w:rsidR="00833E34" w:rsidRPr="008639E1" w:rsidRDefault="00A7463D" w:rsidP="00186F85">
      <w:pPr>
        <w:spacing w:after="0" w:line="240" w:lineRule="auto"/>
        <w:ind w:firstLine="720"/>
        <w:jc w:val="both"/>
        <w:rPr>
          <w:rFonts w:eastAsia="Times New Roman"/>
        </w:rPr>
      </w:pPr>
      <w:r w:rsidRPr="008639E1">
        <w:t>3) </w:t>
      </w:r>
      <w:r w:rsidR="00C1467F" w:rsidRPr="008639E1">
        <w:rPr>
          <w:rFonts w:eastAsia="Times New Roman"/>
        </w:rPr>
        <w:t xml:space="preserve">sagatavot </w:t>
      </w:r>
      <w:r w:rsidR="006E5B6E" w:rsidRPr="008639E1">
        <w:rPr>
          <w:bCs/>
          <w:iCs/>
        </w:rPr>
        <w:t xml:space="preserve">parādnieka mantas pārdošanas plānu vai ziņojumu par parādnieka mantas neesamību </w:t>
      </w:r>
      <w:r w:rsidR="006E5B6E" w:rsidRPr="008639E1">
        <w:rPr>
          <w:rFonts w:eastAsia="Times New Roman"/>
        </w:rPr>
        <w:t>un nosūtīt to maksātnespējas procesā iesaistītajām personām</w:t>
      </w:r>
      <w:r w:rsidR="00A44EA6" w:rsidRPr="008639E1">
        <w:rPr>
          <w:rFonts w:eastAsia="Times New Roman"/>
        </w:rPr>
        <w:t>.</w:t>
      </w:r>
    </w:p>
    <w:p w14:paraId="0468842C" w14:textId="5549897D" w:rsidR="00B25782" w:rsidRPr="008639E1" w:rsidRDefault="00B25782" w:rsidP="00186F85">
      <w:pPr>
        <w:spacing w:after="0" w:line="240" w:lineRule="auto"/>
        <w:ind w:firstLine="720"/>
        <w:jc w:val="both"/>
        <w:rPr>
          <w:bCs/>
        </w:rPr>
      </w:pPr>
      <w:r w:rsidRPr="008639E1">
        <w:rPr>
          <w:b/>
        </w:rPr>
        <w:t>3. </w:t>
      </w:r>
      <w:r w:rsidR="00460D1C" w:rsidRPr="008639E1">
        <w:rPr>
          <w:bCs/>
        </w:rPr>
        <w:t>Informēt par tiesisko pienākumu izpildi Maksātnespējas kontroles dienestu.</w:t>
      </w:r>
    </w:p>
    <w:p w14:paraId="21A9D5F7" w14:textId="00092A09" w:rsidR="00E96E6C" w:rsidRPr="008639E1" w:rsidRDefault="00F675C7" w:rsidP="00186F85">
      <w:pPr>
        <w:spacing w:after="0" w:line="240" w:lineRule="auto"/>
        <w:ind w:firstLine="720"/>
        <w:jc w:val="both"/>
      </w:pPr>
      <w:r w:rsidRPr="008639E1">
        <w:rPr>
          <w:b/>
        </w:rPr>
        <w:t>4.</w:t>
      </w:r>
      <w:r w:rsidRPr="008639E1">
        <w:rPr>
          <w:bCs/>
        </w:rPr>
        <w:t> </w:t>
      </w:r>
      <w:r w:rsidR="00D410F9" w:rsidRPr="008639E1">
        <w:t xml:space="preserve">Pārējā daļā </w:t>
      </w:r>
      <w:r w:rsidR="001477D3" w:rsidRPr="008639E1">
        <w:t>/</w:t>
      </w:r>
      <w:r w:rsidR="00D410F9" w:rsidRPr="008639E1">
        <w:t>SIA "</w:t>
      </w:r>
      <w:r w:rsidR="001477D3" w:rsidRPr="008639E1">
        <w:t>Nosaukums A</w:t>
      </w:r>
      <w:r w:rsidR="00D410F9" w:rsidRPr="008639E1">
        <w:t>"</w:t>
      </w:r>
      <w:r w:rsidR="001477D3" w:rsidRPr="008639E1">
        <w:t>/</w:t>
      </w:r>
      <w:r w:rsidR="00D410F9" w:rsidRPr="008639E1">
        <w:t>,</w:t>
      </w:r>
      <w:r w:rsidR="00D410F9" w:rsidRPr="008639E1">
        <w:rPr>
          <w:b/>
          <w:bCs/>
        </w:rPr>
        <w:t xml:space="preserve"> </w:t>
      </w:r>
      <w:r w:rsidR="001477D3" w:rsidRPr="008639E1">
        <w:rPr>
          <w:b/>
          <w:bCs/>
        </w:rPr>
        <w:t>/</w:t>
      </w:r>
      <w:r w:rsidR="00D410F9" w:rsidRPr="008639E1">
        <w:rPr>
          <w:rFonts w:eastAsia="Times New Roman"/>
        </w:rPr>
        <w:t xml:space="preserve">reģistrācijas </w:t>
      </w:r>
      <w:r w:rsidR="001477D3" w:rsidRPr="008639E1">
        <w:rPr>
          <w:rFonts w:eastAsia="Times New Roman"/>
        </w:rPr>
        <w:t>numurs/</w:t>
      </w:r>
      <w:r w:rsidR="00D410F9" w:rsidRPr="008639E1">
        <w:t xml:space="preserve">, </w:t>
      </w:r>
      <w:r w:rsidR="00D410F9" w:rsidRPr="008639E1">
        <w:rPr>
          <w:iCs/>
          <w:lang w:eastAsia="en-US"/>
        </w:rPr>
        <w:t xml:space="preserve">2024. gada 9. septembra sūdzību par </w:t>
      </w:r>
      <w:r w:rsidR="00D410F9" w:rsidRPr="008639E1">
        <w:rPr>
          <w:rFonts w:eastAsia="Times New Roman"/>
        </w:rPr>
        <w:t xml:space="preserve">maksātnespējas procesa administratora </w:t>
      </w:r>
      <w:r w:rsidR="001477D3" w:rsidRPr="008639E1">
        <w:rPr>
          <w:iCs/>
          <w:lang w:eastAsia="en-US"/>
        </w:rPr>
        <w:t>/Administrators/</w:t>
      </w:r>
      <w:r w:rsidR="00D410F9" w:rsidRPr="008639E1">
        <w:rPr>
          <w:iCs/>
          <w:lang w:eastAsia="en-US"/>
        </w:rPr>
        <w:t xml:space="preserve">, </w:t>
      </w:r>
      <w:r w:rsidR="001477D3" w:rsidRPr="008639E1">
        <w:rPr>
          <w:iCs/>
          <w:lang w:eastAsia="en-US"/>
        </w:rPr>
        <w:t>/</w:t>
      </w:r>
      <w:r w:rsidR="00D410F9" w:rsidRPr="008639E1">
        <w:rPr>
          <w:iCs/>
          <w:lang w:eastAsia="en-US"/>
        </w:rPr>
        <w:t xml:space="preserve">amata apliecības </w:t>
      </w:r>
      <w:r w:rsidR="001477D3" w:rsidRPr="008639E1">
        <w:rPr>
          <w:iCs/>
          <w:lang w:eastAsia="en-US"/>
        </w:rPr>
        <w:t>numurs/</w:t>
      </w:r>
      <w:r w:rsidR="00D410F9" w:rsidRPr="008639E1">
        <w:rPr>
          <w:iCs/>
          <w:lang w:eastAsia="en-US"/>
        </w:rPr>
        <w:t xml:space="preserve">, rīcību </w:t>
      </w:r>
      <w:r w:rsidR="001477D3" w:rsidRPr="008639E1">
        <w:rPr>
          <w:iCs/>
          <w:lang w:eastAsia="en-US"/>
        </w:rPr>
        <w:t>/</w:t>
      </w:r>
      <w:r w:rsidR="00D410F9" w:rsidRPr="008639E1">
        <w:rPr>
          <w:rFonts w:eastAsia="Times New Roman"/>
        </w:rPr>
        <w:t>SIA "</w:t>
      </w:r>
      <w:r w:rsidR="001477D3" w:rsidRPr="008639E1">
        <w:rPr>
          <w:rFonts w:eastAsia="Times New Roman"/>
        </w:rPr>
        <w:t>Nosaukums B</w:t>
      </w:r>
      <w:r w:rsidR="00D410F9" w:rsidRPr="008639E1">
        <w:rPr>
          <w:rFonts w:eastAsia="Times New Roman"/>
        </w:rPr>
        <w:t>"</w:t>
      </w:r>
      <w:r w:rsidR="001477D3" w:rsidRPr="008639E1">
        <w:rPr>
          <w:rFonts w:eastAsia="Times New Roman"/>
        </w:rPr>
        <w:t>/</w:t>
      </w:r>
      <w:r w:rsidR="00D410F9" w:rsidRPr="008639E1">
        <w:rPr>
          <w:rFonts w:eastAsia="Times New Roman"/>
        </w:rPr>
        <w:t xml:space="preserve">, </w:t>
      </w:r>
      <w:r w:rsidR="001477D3" w:rsidRPr="008639E1">
        <w:rPr>
          <w:rFonts w:eastAsia="Times New Roman"/>
        </w:rPr>
        <w:t>/</w:t>
      </w:r>
      <w:r w:rsidR="00D410F9" w:rsidRPr="008639E1">
        <w:rPr>
          <w:rFonts w:eastAsia="Times New Roman"/>
        </w:rPr>
        <w:t xml:space="preserve">reģistrācijas </w:t>
      </w:r>
      <w:r w:rsidR="001477D3" w:rsidRPr="008639E1">
        <w:rPr>
          <w:rFonts w:eastAsia="Times New Roman"/>
        </w:rPr>
        <w:t>numurs/</w:t>
      </w:r>
      <w:r w:rsidR="00D410F9" w:rsidRPr="008639E1">
        <w:rPr>
          <w:rFonts w:eastAsia="Times New Roman"/>
        </w:rPr>
        <w:t>,</w:t>
      </w:r>
      <w:r w:rsidR="00D410F9" w:rsidRPr="008639E1">
        <w:rPr>
          <w:iCs/>
          <w:lang w:eastAsia="en-US"/>
        </w:rPr>
        <w:t xml:space="preserve"> </w:t>
      </w:r>
      <w:r w:rsidR="00D410F9" w:rsidRPr="008639E1">
        <w:t xml:space="preserve">juridiskās personas maksātnespējas procesā </w:t>
      </w:r>
      <w:r w:rsidR="00D410F9" w:rsidRPr="008639E1">
        <w:rPr>
          <w:b/>
          <w:bCs/>
        </w:rPr>
        <w:t>noraidīt</w:t>
      </w:r>
      <w:r w:rsidR="00D410F9" w:rsidRPr="008639E1">
        <w:t>.</w:t>
      </w:r>
    </w:p>
    <w:p w14:paraId="0B822ACB" w14:textId="77777777" w:rsidR="00E96E6C" w:rsidRPr="008639E1" w:rsidRDefault="00E96E6C" w:rsidP="00186F85">
      <w:pPr>
        <w:widowControl/>
        <w:spacing w:after="0" w:line="100" w:lineRule="atLeast"/>
        <w:ind w:firstLine="720"/>
        <w:jc w:val="both"/>
      </w:pPr>
    </w:p>
    <w:p w14:paraId="1BB05ADB" w14:textId="6728A6B0" w:rsidR="00E96E6C" w:rsidRDefault="00E96E6C" w:rsidP="00186F85">
      <w:pPr>
        <w:widowControl/>
        <w:tabs>
          <w:tab w:val="left" w:pos="1080"/>
          <w:tab w:val="left" w:pos="1260"/>
        </w:tabs>
        <w:spacing w:after="0" w:line="240" w:lineRule="auto"/>
        <w:ind w:firstLine="720"/>
        <w:jc w:val="both"/>
        <w:rPr>
          <w:rFonts w:eastAsia="Times New Roman"/>
        </w:rPr>
      </w:pPr>
      <w:r w:rsidRPr="008639E1">
        <w:rPr>
          <w:rFonts w:eastAsia="Times New Roman"/>
        </w:rPr>
        <w:t xml:space="preserve">Lēmumu var pārsūdzēt </w:t>
      </w:r>
      <w:r w:rsidR="001477D3" w:rsidRPr="008639E1">
        <w:rPr>
          <w:rFonts w:eastAsia="Times New Roman"/>
        </w:rPr>
        <w:t>/tiesas nosaukums/</w:t>
      </w:r>
      <w:r w:rsidRPr="008639E1">
        <w:rPr>
          <w:rFonts w:eastAsia="Times New Roman"/>
        </w:rPr>
        <w:t xml:space="preserve"> mēneša laikā no lēmuma saņemšanas dienas. Sūdzības iesniegšana tiesā neaptur šā lēmuma darbību.</w:t>
      </w:r>
    </w:p>
    <w:p w14:paraId="543DCEEC" w14:textId="77777777" w:rsidR="00E96E6C" w:rsidRDefault="00E96E6C" w:rsidP="00E96E6C">
      <w:pPr>
        <w:tabs>
          <w:tab w:val="right" w:pos="9356"/>
        </w:tabs>
        <w:spacing w:after="0" w:line="240" w:lineRule="auto"/>
        <w:ind w:right="12"/>
      </w:pPr>
    </w:p>
    <w:p w14:paraId="6238087A" w14:textId="57D2AC1B" w:rsidR="00E96E6C" w:rsidRPr="000B74BF" w:rsidRDefault="00E96E6C" w:rsidP="00E96E6C">
      <w:pPr>
        <w:widowControl/>
        <w:tabs>
          <w:tab w:val="left" w:pos="1080"/>
          <w:tab w:val="left" w:pos="1260"/>
        </w:tabs>
        <w:spacing w:after="0" w:line="100" w:lineRule="atLeast"/>
        <w:jc w:val="both"/>
      </w:pPr>
      <w:r w:rsidRPr="000B74BF">
        <w:rPr>
          <w:rFonts w:eastAsia="Times New Roman"/>
        </w:rPr>
        <w:t>Direktor</w:t>
      </w:r>
      <w:r>
        <w:rPr>
          <w:rFonts w:eastAsia="Times New Roman"/>
        </w:rPr>
        <w:t>e</w:t>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sidRPr="000B74BF">
        <w:rPr>
          <w:rFonts w:eastAsia="Times New Roman"/>
        </w:rPr>
        <w:tab/>
      </w:r>
      <w:r>
        <w:rPr>
          <w:rFonts w:eastAsia="Times New Roman"/>
        </w:rPr>
        <w:tab/>
      </w:r>
      <w:r w:rsidR="000E2FB0">
        <w:rPr>
          <w:rFonts w:eastAsia="Times New Roman"/>
        </w:rPr>
        <w:t xml:space="preserve">           </w:t>
      </w:r>
      <w:r>
        <w:rPr>
          <w:rFonts w:eastAsia="Times New Roman"/>
        </w:rPr>
        <w:t>I</w:t>
      </w:r>
      <w:r w:rsidR="000E2FB0">
        <w:rPr>
          <w:rFonts w:eastAsia="Times New Roman"/>
        </w:rPr>
        <w:t>nese</w:t>
      </w:r>
      <w:r>
        <w:rPr>
          <w:rFonts w:eastAsia="Times New Roman"/>
        </w:rPr>
        <w:t> </w:t>
      </w:r>
      <w:proofErr w:type="spellStart"/>
      <w:r>
        <w:rPr>
          <w:rFonts w:eastAsia="Times New Roman"/>
        </w:rPr>
        <w:t>Šteina</w:t>
      </w:r>
      <w:proofErr w:type="spellEnd"/>
    </w:p>
    <w:p w14:paraId="1AAA1ADF" w14:textId="77777777" w:rsidR="00E96E6C" w:rsidRDefault="00E96E6C" w:rsidP="00E96E6C">
      <w:pPr>
        <w:autoSpaceDE w:val="0"/>
        <w:autoSpaceDN w:val="0"/>
        <w:adjustRightInd w:val="0"/>
        <w:spacing w:after="0" w:line="240" w:lineRule="auto"/>
        <w:jc w:val="both"/>
        <w:rPr>
          <w:rFonts w:eastAsia="Times New Roman"/>
          <w:sz w:val="16"/>
          <w:szCs w:val="16"/>
        </w:rPr>
      </w:pPr>
    </w:p>
    <w:p w14:paraId="0AD59BBB" w14:textId="77777777" w:rsidR="00E96E6C" w:rsidRDefault="00E96E6C" w:rsidP="00E96E6C">
      <w:pPr>
        <w:autoSpaceDE w:val="0"/>
        <w:autoSpaceDN w:val="0"/>
        <w:adjustRightInd w:val="0"/>
        <w:spacing w:after="0" w:line="240" w:lineRule="auto"/>
        <w:jc w:val="both"/>
        <w:rPr>
          <w:rFonts w:eastAsia="Times New Roman"/>
          <w:sz w:val="16"/>
          <w:szCs w:val="16"/>
        </w:rPr>
      </w:pPr>
    </w:p>
    <w:p w14:paraId="5EB4539E" w14:textId="77777777" w:rsidR="00E96E6C" w:rsidRDefault="00E96E6C" w:rsidP="00E96E6C">
      <w:pPr>
        <w:autoSpaceDE w:val="0"/>
        <w:autoSpaceDN w:val="0"/>
        <w:adjustRightInd w:val="0"/>
        <w:spacing w:after="0" w:line="240" w:lineRule="auto"/>
        <w:jc w:val="both"/>
        <w:rPr>
          <w:rFonts w:eastAsia="Times New Roman"/>
          <w:sz w:val="16"/>
          <w:szCs w:val="16"/>
        </w:rPr>
      </w:pPr>
    </w:p>
    <w:p w14:paraId="46F8B475" w14:textId="77777777" w:rsidR="00E96E6C" w:rsidRPr="00A65B14" w:rsidRDefault="00E96E6C" w:rsidP="00E96E6C">
      <w:pPr>
        <w:widowControl/>
        <w:spacing w:after="0" w:line="240" w:lineRule="auto"/>
        <w:jc w:val="center"/>
        <w:rPr>
          <w:sz w:val="20"/>
          <w:szCs w:val="20"/>
          <w:lang w:eastAsia="en-US"/>
        </w:rPr>
      </w:pPr>
    </w:p>
    <w:p w14:paraId="63BAED20" w14:textId="4FA5A5E7" w:rsidR="00E96E6C" w:rsidRDefault="00E96E6C" w:rsidP="003D1FFA">
      <w:pPr>
        <w:widowControl/>
        <w:spacing w:after="0" w:line="240" w:lineRule="auto"/>
        <w:jc w:val="center"/>
      </w:pPr>
      <w:r w:rsidRPr="00E8606B">
        <w:rPr>
          <w:sz w:val="20"/>
          <w:szCs w:val="20"/>
          <w:lang w:val="en-US" w:eastAsia="en-US"/>
        </w:rPr>
        <w:t>DOKUMENTS IR PARAKSTĪTS AR DROŠU ELEKTRONISKO PARAKSTU</w:t>
      </w:r>
    </w:p>
    <w:p w14:paraId="4DBBFB97" w14:textId="782A4C24" w:rsidR="00E8606B" w:rsidRPr="00E8606B" w:rsidRDefault="00E8606B" w:rsidP="00E8606B">
      <w:pPr>
        <w:widowControl/>
        <w:spacing w:after="0" w:line="240" w:lineRule="auto"/>
        <w:jc w:val="center"/>
        <w:rPr>
          <w:rFonts w:eastAsia="Times New Roman"/>
          <w:sz w:val="20"/>
          <w:szCs w:val="20"/>
          <w:lang w:val="lt-LT"/>
        </w:rPr>
      </w:pPr>
    </w:p>
    <w:sectPr w:rsidR="00E8606B" w:rsidRPr="00E8606B" w:rsidSect="00E22448">
      <w:footerReference w:type="default" r:id="rId8"/>
      <w:headerReference w:type="first" r:id="rId9"/>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7D6FC" w14:textId="77777777" w:rsidR="0065107D" w:rsidRDefault="0065107D">
      <w:pPr>
        <w:spacing w:after="0" w:line="240" w:lineRule="auto"/>
      </w:pPr>
      <w:r>
        <w:separator/>
      </w:r>
    </w:p>
  </w:endnote>
  <w:endnote w:type="continuationSeparator" w:id="0">
    <w:p w14:paraId="185FAA2B" w14:textId="77777777" w:rsidR="0065107D" w:rsidRDefault="00651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28209"/>
      <w:docPartObj>
        <w:docPartGallery w:val="Page Numbers (Bottom of Page)"/>
        <w:docPartUnique/>
      </w:docPartObj>
    </w:sdtPr>
    <w:sdtContent>
      <w:p w14:paraId="2C01563A" w14:textId="0E699BB8" w:rsidR="00EA0F56" w:rsidRDefault="00EA0F56">
        <w:pPr>
          <w:pStyle w:val="Kjene"/>
          <w:jc w:val="center"/>
        </w:pPr>
        <w:r>
          <w:fldChar w:fldCharType="begin"/>
        </w:r>
        <w:r>
          <w:instrText>PAGE   \* MERGEFORMAT</w:instrText>
        </w:r>
        <w:r>
          <w:fldChar w:fldCharType="separate"/>
        </w:r>
        <w:r>
          <w:t>2</w:t>
        </w:r>
        <w:r>
          <w:fldChar w:fldCharType="end"/>
        </w:r>
      </w:p>
    </w:sdtContent>
  </w:sdt>
  <w:p w14:paraId="5F495A2C" w14:textId="77777777" w:rsidR="00EA0F56" w:rsidRDefault="00EA0F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8675D" w14:textId="77777777" w:rsidR="0065107D" w:rsidRDefault="0065107D">
      <w:pPr>
        <w:spacing w:after="0" w:line="240" w:lineRule="auto"/>
      </w:pPr>
      <w:r>
        <w:separator/>
      </w:r>
    </w:p>
  </w:footnote>
  <w:footnote w:type="continuationSeparator" w:id="0">
    <w:p w14:paraId="5E160D14" w14:textId="77777777" w:rsidR="0065107D" w:rsidRDefault="0065107D">
      <w:pPr>
        <w:spacing w:after="0" w:line="240" w:lineRule="auto"/>
      </w:pPr>
      <w:r>
        <w:continuationSeparator/>
      </w:r>
    </w:p>
  </w:footnote>
  <w:footnote w:id="1">
    <w:p w14:paraId="19013C78" w14:textId="6D7AEBF3" w:rsidR="001A69F9" w:rsidRDefault="001A69F9">
      <w:pPr>
        <w:pStyle w:val="Vresteksts"/>
      </w:pPr>
      <w:r w:rsidRPr="009C1490">
        <w:rPr>
          <w:rStyle w:val="Vresatsauce"/>
        </w:rPr>
        <w:footnoteRef/>
      </w:r>
      <w:r w:rsidRPr="009C1490">
        <w:t xml:space="preserve"> </w:t>
      </w:r>
      <w:r w:rsidR="00E55260" w:rsidRPr="009C1490">
        <w:t>Rīgas pilsētas Pārdaugavas tiesas 2021.</w:t>
      </w:r>
      <w:r w:rsidR="005026E3" w:rsidRPr="009C1490">
        <w:t> </w:t>
      </w:r>
      <w:r w:rsidR="00E55260" w:rsidRPr="009C1490">
        <w:t>gada 30.</w:t>
      </w:r>
      <w:r w:rsidR="007C7551" w:rsidRPr="009C1490">
        <w:t> </w:t>
      </w:r>
      <w:r w:rsidR="00E55260" w:rsidRPr="009C1490">
        <w:t>aprīļa lēmums lietā Nr. C</w:t>
      </w:r>
      <w:r w:rsidR="00163C86" w:rsidRPr="009C1490">
        <w:t>68347621.</w:t>
      </w:r>
    </w:p>
  </w:footnote>
  <w:footnote w:id="2">
    <w:p w14:paraId="0D181EEE" w14:textId="1DAF7B85" w:rsidR="00B20A57" w:rsidRDefault="001A38FC" w:rsidP="00B20A57">
      <w:pPr>
        <w:pStyle w:val="Vresteksts"/>
        <w:jc w:val="both"/>
      </w:pPr>
      <w:r>
        <w:rPr>
          <w:rStyle w:val="Vresatsauce"/>
        </w:rPr>
        <w:footnoteRef/>
      </w:r>
      <w:r>
        <w:t> </w:t>
      </w:r>
      <w:r w:rsidR="003D3211">
        <w:t xml:space="preserve">Maksātnespējas kontroles dienesta metodiskie norādījumi Elektroniskās maksātnespējas uzskaites sistēmas </w:t>
      </w:r>
      <w:r w:rsidR="00B82E86">
        <w:t>l</w:t>
      </w:r>
      <w:r w:rsidR="003D3211">
        <w:t>ietošanā un informācijas ievadē</w:t>
      </w:r>
      <w:r w:rsidR="00B82E86">
        <w:t>. 93. lpp. Pieejams:</w:t>
      </w:r>
      <w:r w:rsidR="00B20A57">
        <w:t> </w:t>
      </w:r>
      <w:hyperlink r:id="rId1" w:history="1">
        <w:r w:rsidR="00602167" w:rsidRPr="00AC10FF">
          <w:rPr>
            <w:rStyle w:val="Hipersaite"/>
          </w:rPr>
          <w:t>https://www.mkd.gov.lv/lv/media/3030/download?attachment</w:t>
        </w:r>
      </w:hyperlink>
      <w:r w:rsidR="00602167">
        <w:t xml:space="preserve"> un </w:t>
      </w:r>
      <w:r w:rsidR="00602167" w:rsidRPr="00AA43A8">
        <w:rPr>
          <w:rFonts w:eastAsia="Times New Roman"/>
          <w:bCs/>
        </w:rPr>
        <w:t>Ministru kabineta 2019. gada 16. jūlija noteikum</w:t>
      </w:r>
      <w:r w:rsidR="00602167">
        <w:rPr>
          <w:rFonts w:eastAsia="Times New Roman"/>
          <w:bCs/>
        </w:rPr>
        <w:t>u</w:t>
      </w:r>
      <w:r w:rsidR="00602167" w:rsidRPr="00AA43A8">
        <w:rPr>
          <w:rFonts w:eastAsia="Times New Roman"/>
          <w:bCs/>
        </w:rPr>
        <w:t xml:space="preserve"> Nr. 346 "Maksātnespējas procesa administratora darbības pārskata noteikumi"</w:t>
      </w:r>
      <w:r w:rsidR="00602167">
        <w:rPr>
          <w:rFonts w:eastAsia="Times New Roman"/>
          <w:bCs/>
        </w:rPr>
        <w:t xml:space="preserve"> 7. punkts.</w:t>
      </w:r>
    </w:p>
  </w:footnote>
  <w:footnote w:id="3">
    <w:p w14:paraId="34872952" w14:textId="7FFC2F13" w:rsidR="006F0F59" w:rsidRDefault="006F0F59" w:rsidP="006F0F59">
      <w:pPr>
        <w:pStyle w:val="Vresteksts"/>
      </w:pPr>
      <w:r>
        <w:rPr>
          <w:rStyle w:val="Vresatsauce"/>
        </w:rPr>
        <w:footnoteRef/>
      </w:r>
      <w:r>
        <w:t> Rīgas rajona tiesas 2017</w:t>
      </w:r>
      <w:r>
        <w:rPr>
          <w:rFonts w:eastAsia="Times New Roman"/>
        </w:rPr>
        <w:t>. </w:t>
      </w:r>
      <w:r>
        <w:t>gada 13</w:t>
      </w:r>
      <w:r>
        <w:rPr>
          <w:rFonts w:eastAsia="Times New Roman"/>
        </w:rPr>
        <w:t>. </w:t>
      </w:r>
      <w:r>
        <w:t>jūlija lēmum</w:t>
      </w:r>
      <w:r w:rsidR="005C0460">
        <w:t>s</w:t>
      </w:r>
      <w:r>
        <w:t xml:space="preserve"> lietā Nr</w:t>
      </w:r>
      <w:r>
        <w:rPr>
          <w:rFonts w:eastAsia="Times New Roman"/>
        </w:rPr>
        <w:t>. </w:t>
      </w:r>
      <w:r>
        <w:t>C33504017.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0"/>
      <w:gridCol w:w="4535"/>
    </w:tblGrid>
    <w:tr w:rsidR="00D37331" w14:paraId="08348528" w14:textId="77777777" w:rsidTr="00D37331">
      <w:tc>
        <w:tcPr>
          <w:tcW w:w="4792" w:type="dxa"/>
        </w:tcPr>
        <w:p w14:paraId="1E9E4CE3" w14:textId="77777777" w:rsidR="00D37331" w:rsidRDefault="00D37331" w:rsidP="00D37331">
          <w:pPr>
            <w:tabs>
              <w:tab w:val="left" w:pos="2296"/>
            </w:tabs>
          </w:pPr>
          <w:r>
            <w:t>08.10.2024.</w:t>
          </w:r>
        </w:p>
      </w:tc>
      <w:tc>
        <w:tcPr>
          <w:tcW w:w="4792" w:type="dxa"/>
        </w:tcPr>
        <w:p w14:paraId="39F85DD5" w14:textId="055FA05A" w:rsidR="00D37331" w:rsidRPr="007813A4" w:rsidRDefault="007A391F" w:rsidP="00D37331">
          <w:pPr>
            <w:tabs>
              <w:tab w:val="left" w:pos="2296"/>
            </w:tabs>
            <w:jc w:val="right"/>
          </w:pPr>
          <w:r w:rsidRPr="007813A4">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group id="Group 41" style="position:absolute;margin-left:145.7pt;margin-top:149.85pt;width:346.25pt;height:.1pt;z-index:-251656192;mso-position-horizontal-relative:page;mso-position-vertical-relative:page" coordsize="6926,2" coordorigin="2915,2998" o:spid="_x0000_s1026" w14:anchorId="713CDD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5" w15:restartNumberingAfterBreak="0">
    <w:nsid w:val="5657CA50"/>
    <w:multiLevelType w:val="singleLevel"/>
    <w:tmpl w:val="5657CA50"/>
    <w:lvl w:ilvl="0">
      <w:start w:val="1"/>
      <w:numFmt w:val="decimal"/>
      <w:suff w:val="space"/>
      <w:lvlText w:val="[%1]"/>
      <w:lvlJc w:val="left"/>
      <w:pPr>
        <w:ind w:left="0" w:firstLine="0"/>
      </w:pPr>
    </w:lvl>
  </w:abstractNum>
  <w:abstractNum w:abstractNumId="16" w15:restartNumberingAfterBreak="0">
    <w:nsid w:val="5824538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0"/>
  </w:num>
  <w:num w:numId="2" w16cid:durableId="1422333842">
    <w:abstractNumId w:val="8"/>
  </w:num>
  <w:num w:numId="3" w16cid:durableId="2096435578">
    <w:abstractNumId w:val="7"/>
  </w:num>
  <w:num w:numId="4" w16cid:durableId="233395750">
    <w:abstractNumId w:val="6"/>
  </w:num>
  <w:num w:numId="5" w16cid:durableId="74673530">
    <w:abstractNumId w:val="5"/>
  </w:num>
  <w:num w:numId="6" w16cid:durableId="1204563530">
    <w:abstractNumId w:val="9"/>
  </w:num>
  <w:num w:numId="7" w16cid:durableId="1326933675">
    <w:abstractNumId w:val="4"/>
  </w:num>
  <w:num w:numId="8" w16cid:durableId="1664167311">
    <w:abstractNumId w:val="3"/>
  </w:num>
  <w:num w:numId="9" w16cid:durableId="1369800234">
    <w:abstractNumId w:val="2"/>
  </w:num>
  <w:num w:numId="10" w16cid:durableId="1696426207">
    <w:abstractNumId w:val="1"/>
  </w:num>
  <w:num w:numId="11" w16cid:durableId="2019236316">
    <w:abstractNumId w:val="0"/>
  </w:num>
  <w:num w:numId="12" w16cid:durableId="18465536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15"/>
    <w:lvlOverride w:ilvl="0">
      <w:startOverride w:val="1"/>
    </w:lvlOverride>
  </w:num>
  <w:num w:numId="14" w16cid:durableId="923218912">
    <w:abstractNumId w:val="13"/>
  </w:num>
  <w:num w:numId="15" w16cid:durableId="685255239">
    <w:abstractNumId w:val="12"/>
  </w:num>
  <w:num w:numId="16" w16cid:durableId="1137726869">
    <w:abstractNumId w:val="14"/>
  </w:num>
  <w:num w:numId="17" w16cid:durableId="1254900236">
    <w:abstractNumId w:val="17"/>
  </w:num>
  <w:num w:numId="18" w16cid:durableId="46651489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3F21"/>
    <w:rsid w:val="00006384"/>
    <w:rsid w:val="00020908"/>
    <w:rsid w:val="00021146"/>
    <w:rsid w:val="00024B27"/>
    <w:rsid w:val="00030349"/>
    <w:rsid w:val="00042B0C"/>
    <w:rsid w:val="00042EAC"/>
    <w:rsid w:val="0004305A"/>
    <w:rsid w:val="00044384"/>
    <w:rsid w:val="0004627E"/>
    <w:rsid w:val="00051162"/>
    <w:rsid w:val="000521DD"/>
    <w:rsid w:val="000530B1"/>
    <w:rsid w:val="000532C4"/>
    <w:rsid w:val="00057C25"/>
    <w:rsid w:val="00061C78"/>
    <w:rsid w:val="000709A0"/>
    <w:rsid w:val="0007140B"/>
    <w:rsid w:val="00075729"/>
    <w:rsid w:val="000811F9"/>
    <w:rsid w:val="000812AC"/>
    <w:rsid w:val="000818B6"/>
    <w:rsid w:val="00095458"/>
    <w:rsid w:val="000A2CDA"/>
    <w:rsid w:val="000B03D6"/>
    <w:rsid w:val="000B05EE"/>
    <w:rsid w:val="000B283E"/>
    <w:rsid w:val="000B5BDD"/>
    <w:rsid w:val="000C090E"/>
    <w:rsid w:val="000C34F2"/>
    <w:rsid w:val="000D3295"/>
    <w:rsid w:val="000D39B3"/>
    <w:rsid w:val="000D7019"/>
    <w:rsid w:val="000E29DC"/>
    <w:rsid w:val="000E2FB0"/>
    <w:rsid w:val="000E71F2"/>
    <w:rsid w:val="000F560C"/>
    <w:rsid w:val="000F6098"/>
    <w:rsid w:val="000F7CBF"/>
    <w:rsid w:val="00101EB0"/>
    <w:rsid w:val="001061E1"/>
    <w:rsid w:val="00106DA1"/>
    <w:rsid w:val="001135C4"/>
    <w:rsid w:val="00113999"/>
    <w:rsid w:val="001164C2"/>
    <w:rsid w:val="00116CED"/>
    <w:rsid w:val="00120A7B"/>
    <w:rsid w:val="0012179E"/>
    <w:rsid w:val="001239F8"/>
    <w:rsid w:val="00124173"/>
    <w:rsid w:val="00126EC3"/>
    <w:rsid w:val="001340FE"/>
    <w:rsid w:val="00134738"/>
    <w:rsid w:val="00135329"/>
    <w:rsid w:val="00136EDA"/>
    <w:rsid w:val="0014124B"/>
    <w:rsid w:val="00146928"/>
    <w:rsid w:val="001477D3"/>
    <w:rsid w:val="00151DCD"/>
    <w:rsid w:val="00152815"/>
    <w:rsid w:val="0015382A"/>
    <w:rsid w:val="0015670D"/>
    <w:rsid w:val="00163C86"/>
    <w:rsid w:val="00167289"/>
    <w:rsid w:val="001769D2"/>
    <w:rsid w:val="001818CA"/>
    <w:rsid w:val="00181B9A"/>
    <w:rsid w:val="00184C24"/>
    <w:rsid w:val="00185A9F"/>
    <w:rsid w:val="001868E5"/>
    <w:rsid w:val="00186F85"/>
    <w:rsid w:val="001918FD"/>
    <w:rsid w:val="00192948"/>
    <w:rsid w:val="001A38FC"/>
    <w:rsid w:val="001A69F9"/>
    <w:rsid w:val="001B229F"/>
    <w:rsid w:val="001B23DF"/>
    <w:rsid w:val="001B265D"/>
    <w:rsid w:val="001B495C"/>
    <w:rsid w:val="001B79BA"/>
    <w:rsid w:val="001C065C"/>
    <w:rsid w:val="001C0935"/>
    <w:rsid w:val="001C21DE"/>
    <w:rsid w:val="001D1A78"/>
    <w:rsid w:val="001D4B8F"/>
    <w:rsid w:val="001E2F63"/>
    <w:rsid w:val="001E56D6"/>
    <w:rsid w:val="001F0A66"/>
    <w:rsid w:val="001F1B98"/>
    <w:rsid w:val="001F1FD6"/>
    <w:rsid w:val="00206989"/>
    <w:rsid w:val="0021589B"/>
    <w:rsid w:val="00217C66"/>
    <w:rsid w:val="00223018"/>
    <w:rsid w:val="00223655"/>
    <w:rsid w:val="00233252"/>
    <w:rsid w:val="002375AC"/>
    <w:rsid w:val="00240FAD"/>
    <w:rsid w:val="00243E4F"/>
    <w:rsid w:val="002474C4"/>
    <w:rsid w:val="00247AD8"/>
    <w:rsid w:val="00251680"/>
    <w:rsid w:val="00252C40"/>
    <w:rsid w:val="00253951"/>
    <w:rsid w:val="00254481"/>
    <w:rsid w:val="002545A4"/>
    <w:rsid w:val="00261986"/>
    <w:rsid w:val="002636A9"/>
    <w:rsid w:val="00266E01"/>
    <w:rsid w:val="00275B9E"/>
    <w:rsid w:val="00275D52"/>
    <w:rsid w:val="00276119"/>
    <w:rsid w:val="00287A23"/>
    <w:rsid w:val="002968AB"/>
    <w:rsid w:val="00296E8A"/>
    <w:rsid w:val="002A00A6"/>
    <w:rsid w:val="002A3A2A"/>
    <w:rsid w:val="002A4359"/>
    <w:rsid w:val="002A68E8"/>
    <w:rsid w:val="002B21F0"/>
    <w:rsid w:val="002B2810"/>
    <w:rsid w:val="002C0318"/>
    <w:rsid w:val="002C2AE4"/>
    <w:rsid w:val="002C4F70"/>
    <w:rsid w:val="002C6825"/>
    <w:rsid w:val="002D3458"/>
    <w:rsid w:val="002E01F6"/>
    <w:rsid w:val="002E1474"/>
    <w:rsid w:val="002E3BFF"/>
    <w:rsid w:val="002E53DA"/>
    <w:rsid w:val="002F494D"/>
    <w:rsid w:val="002F770A"/>
    <w:rsid w:val="002F7BC8"/>
    <w:rsid w:val="003019E8"/>
    <w:rsid w:val="003027B1"/>
    <w:rsid w:val="00305692"/>
    <w:rsid w:val="00312E7D"/>
    <w:rsid w:val="0031321B"/>
    <w:rsid w:val="00321ED9"/>
    <w:rsid w:val="00323210"/>
    <w:rsid w:val="003248D3"/>
    <w:rsid w:val="003252F6"/>
    <w:rsid w:val="00330A64"/>
    <w:rsid w:val="003322AF"/>
    <w:rsid w:val="00334231"/>
    <w:rsid w:val="003409F4"/>
    <w:rsid w:val="00344700"/>
    <w:rsid w:val="0035398D"/>
    <w:rsid w:val="00353A38"/>
    <w:rsid w:val="00360FF3"/>
    <w:rsid w:val="0036551F"/>
    <w:rsid w:val="00366F17"/>
    <w:rsid w:val="00370DAE"/>
    <w:rsid w:val="00370FF4"/>
    <w:rsid w:val="0037191D"/>
    <w:rsid w:val="003743F9"/>
    <w:rsid w:val="003776B2"/>
    <w:rsid w:val="00381D9E"/>
    <w:rsid w:val="00383D08"/>
    <w:rsid w:val="00387A3C"/>
    <w:rsid w:val="00392DC9"/>
    <w:rsid w:val="003A1C49"/>
    <w:rsid w:val="003A4D8B"/>
    <w:rsid w:val="003A6C6C"/>
    <w:rsid w:val="003A7A8D"/>
    <w:rsid w:val="003B4CBE"/>
    <w:rsid w:val="003C0A52"/>
    <w:rsid w:val="003C1D31"/>
    <w:rsid w:val="003D1FFA"/>
    <w:rsid w:val="003D2FD9"/>
    <w:rsid w:val="003D3211"/>
    <w:rsid w:val="003D371F"/>
    <w:rsid w:val="003D3EB1"/>
    <w:rsid w:val="003D4A4D"/>
    <w:rsid w:val="003D602B"/>
    <w:rsid w:val="003D6C06"/>
    <w:rsid w:val="003E3A79"/>
    <w:rsid w:val="003E7C51"/>
    <w:rsid w:val="003F3A41"/>
    <w:rsid w:val="003F7C83"/>
    <w:rsid w:val="004021CD"/>
    <w:rsid w:val="00404504"/>
    <w:rsid w:val="00411CAE"/>
    <w:rsid w:val="00427293"/>
    <w:rsid w:val="00431EDC"/>
    <w:rsid w:val="00432146"/>
    <w:rsid w:val="00441D33"/>
    <w:rsid w:val="00450C95"/>
    <w:rsid w:val="00454E96"/>
    <w:rsid w:val="00455FD3"/>
    <w:rsid w:val="00456CD9"/>
    <w:rsid w:val="0045735B"/>
    <w:rsid w:val="00457985"/>
    <w:rsid w:val="00460D1C"/>
    <w:rsid w:val="0046328A"/>
    <w:rsid w:val="00473C7A"/>
    <w:rsid w:val="0047446B"/>
    <w:rsid w:val="00475E46"/>
    <w:rsid w:val="00480C97"/>
    <w:rsid w:val="00485259"/>
    <w:rsid w:val="0048701F"/>
    <w:rsid w:val="00490A01"/>
    <w:rsid w:val="004935D2"/>
    <w:rsid w:val="0049680E"/>
    <w:rsid w:val="004A14AC"/>
    <w:rsid w:val="004B23FD"/>
    <w:rsid w:val="004B47FB"/>
    <w:rsid w:val="004B6716"/>
    <w:rsid w:val="004C0FC2"/>
    <w:rsid w:val="004C22FF"/>
    <w:rsid w:val="004C59BF"/>
    <w:rsid w:val="004D5907"/>
    <w:rsid w:val="004E1CCC"/>
    <w:rsid w:val="004E2F47"/>
    <w:rsid w:val="004E35F7"/>
    <w:rsid w:val="004F4608"/>
    <w:rsid w:val="004F5973"/>
    <w:rsid w:val="004F61B4"/>
    <w:rsid w:val="00501779"/>
    <w:rsid w:val="00501AB3"/>
    <w:rsid w:val="005025BE"/>
    <w:rsid w:val="005026E3"/>
    <w:rsid w:val="005033FF"/>
    <w:rsid w:val="005139EB"/>
    <w:rsid w:val="00514671"/>
    <w:rsid w:val="0051512A"/>
    <w:rsid w:val="00516B4D"/>
    <w:rsid w:val="00516BD9"/>
    <w:rsid w:val="0053321C"/>
    <w:rsid w:val="00535564"/>
    <w:rsid w:val="00540030"/>
    <w:rsid w:val="00545D95"/>
    <w:rsid w:val="00550895"/>
    <w:rsid w:val="0055341D"/>
    <w:rsid w:val="00554505"/>
    <w:rsid w:val="005616C6"/>
    <w:rsid w:val="00561C5D"/>
    <w:rsid w:val="005650DB"/>
    <w:rsid w:val="00571810"/>
    <w:rsid w:val="00575A21"/>
    <w:rsid w:val="00582173"/>
    <w:rsid w:val="00584088"/>
    <w:rsid w:val="005864B9"/>
    <w:rsid w:val="00587A88"/>
    <w:rsid w:val="00592A60"/>
    <w:rsid w:val="00595BCC"/>
    <w:rsid w:val="005A05CC"/>
    <w:rsid w:val="005A14A8"/>
    <w:rsid w:val="005A23A7"/>
    <w:rsid w:val="005A3DD8"/>
    <w:rsid w:val="005A5B2A"/>
    <w:rsid w:val="005A71C4"/>
    <w:rsid w:val="005B64B5"/>
    <w:rsid w:val="005C0460"/>
    <w:rsid w:val="005C1014"/>
    <w:rsid w:val="005C2FC6"/>
    <w:rsid w:val="005C4371"/>
    <w:rsid w:val="005C7477"/>
    <w:rsid w:val="005D51AF"/>
    <w:rsid w:val="005E097E"/>
    <w:rsid w:val="005F1650"/>
    <w:rsid w:val="005F3A1B"/>
    <w:rsid w:val="005F5411"/>
    <w:rsid w:val="005F5C0E"/>
    <w:rsid w:val="005F6385"/>
    <w:rsid w:val="00602167"/>
    <w:rsid w:val="006033AB"/>
    <w:rsid w:val="0060452B"/>
    <w:rsid w:val="006079EB"/>
    <w:rsid w:val="00611115"/>
    <w:rsid w:val="00630613"/>
    <w:rsid w:val="00641D72"/>
    <w:rsid w:val="00641E06"/>
    <w:rsid w:val="0064290F"/>
    <w:rsid w:val="00644746"/>
    <w:rsid w:val="0064649D"/>
    <w:rsid w:val="00646788"/>
    <w:rsid w:val="00647003"/>
    <w:rsid w:val="006475B3"/>
    <w:rsid w:val="00647E7E"/>
    <w:rsid w:val="0065107D"/>
    <w:rsid w:val="00651AF8"/>
    <w:rsid w:val="0065238E"/>
    <w:rsid w:val="00654529"/>
    <w:rsid w:val="006616B5"/>
    <w:rsid w:val="00663C3A"/>
    <w:rsid w:val="00664600"/>
    <w:rsid w:val="00667C58"/>
    <w:rsid w:val="00670166"/>
    <w:rsid w:val="00671DAC"/>
    <w:rsid w:val="00684E59"/>
    <w:rsid w:val="006936E4"/>
    <w:rsid w:val="006A767B"/>
    <w:rsid w:val="006B32A8"/>
    <w:rsid w:val="006B7312"/>
    <w:rsid w:val="006D3B7E"/>
    <w:rsid w:val="006E5B6E"/>
    <w:rsid w:val="006F0382"/>
    <w:rsid w:val="006F0F59"/>
    <w:rsid w:val="006F1A34"/>
    <w:rsid w:val="006F42B0"/>
    <w:rsid w:val="00705974"/>
    <w:rsid w:val="00705A33"/>
    <w:rsid w:val="00705D96"/>
    <w:rsid w:val="007068A2"/>
    <w:rsid w:val="0071044A"/>
    <w:rsid w:val="00714E85"/>
    <w:rsid w:val="00717107"/>
    <w:rsid w:val="00717DAE"/>
    <w:rsid w:val="007211DB"/>
    <w:rsid w:val="007215BA"/>
    <w:rsid w:val="00724072"/>
    <w:rsid w:val="00725C2E"/>
    <w:rsid w:val="00725D86"/>
    <w:rsid w:val="00726D5C"/>
    <w:rsid w:val="00727601"/>
    <w:rsid w:val="00733422"/>
    <w:rsid w:val="00735AE3"/>
    <w:rsid w:val="00751E41"/>
    <w:rsid w:val="007537BF"/>
    <w:rsid w:val="007571C1"/>
    <w:rsid w:val="00764038"/>
    <w:rsid w:val="007679D4"/>
    <w:rsid w:val="00773C12"/>
    <w:rsid w:val="00774F01"/>
    <w:rsid w:val="00777741"/>
    <w:rsid w:val="00777C06"/>
    <w:rsid w:val="007813A4"/>
    <w:rsid w:val="007815EB"/>
    <w:rsid w:val="00786021"/>
    <w:rsid w:val="00787A17"/>
    <w:rsid w:val="00787FEE"/>
    <w:rsid w:val="00791139"/>
    <w:rsid w:val="007915EA"/>
    <w:rsid w:val="00795D07"/>
    <w:rsid w:val="007A10F7"/>
    <w:rsid w:val="007A1B8C"/>
    <w:rsid w:val="007A391F"/>
    <w:rsid w:val="007A3D4A"/>
    <w:rsid w:val="007A60D0"/>
    <w:rsid w:val="007B04CA"/>
    <w:rsid w:val="007B3BA5"/>
    <w:rsid w:val="007B3C6D"/>
    <w:rsid w:val="007C7551"/>
    <w:rsid w:val="007C7D9D"/>
    <w:rsid w:val="007D03CA"/>
    <w:rsid w:val="007D19F1"/>
    <w:rsid w:val="007D31F3"/>
    <w:rsid w:val="007E1F42"/>
    <w:rsid w:val="007E3054"/>
    <w:rsid w:val="007E4D1F"/>
    <w:rsid w:val="007E6930"/>
    <w:rsid w:val="007F39B1"/>
    <w:rsid w:val="007F58EA"/>
    <w:rsid w:val="007F7D18"/>
    <w:rsid w:val="00802254"/>
    <w:rsid w:val="00802FCE"/>
    <w:rsid w:val="00805C0B"/>
    <w:rsid w:val="00810BF2"/>
    <w:rsid w:val="008120C2"/>
    <w:rsid w:val="00813C51"/>
    <w:rsid w:val="0081405B"/>
    <w:rsid w:val="00815277"/>
    <w:rsid w:val="008163B1"/>
    <w:rsid w:val="0081718E"/>
    <w:rsid w:val="00821E9F"/>
    <w:rsid w:val="00822285"/>
    <w:rsid w:val="00827618"/>
    <w:rsid w:val="00831F14"/>
    <w:rsid w:val="00833E34"/>
    <w:rsid w:val="00834CD7"/>
    <w:rsid w:val="008363B8"/>
    <w:rsid w:val="008364B0"/>
    <w:rsid w:val="00847E5A"/>
    <w:rsid w:val="0085484C"/>
    <w:rsid w:val="00856235"/>
    <w:rsid w:val="00860928"/>
    <w:rsid w:val="0086115C"/>
    <w:rsid w:val="008639E1"/>
    <w:rsid w:val="008652CF"/>
    <w:rsid w:val="00872753"/>
    <w:rsid w:val="00876C21"/>
    <w:rsid w:val="00883B4E"/>
    <w:rsid w:val="00891F25"/>
    <w:rsid w:val="008B25E9"/>
    <w:rsid w:val="008B5804"/>
    <w:rsid w:val="008C2310"/>
    <w:rsid w:val="008C7084"/>
    <w:rsid w:val="008D3A26"/>
    <w:rsid w:val="008D4555"/>
    <w:rsid w:val="008D4560"/>
    <w:rsid w:val="008D7603"/>
    <w:rsid w:val="008E018D"/>
    <w:rsid w:val="008E3585"/>
    <w:rsid w:val="008E3EB1"/>
    <w:rsid w:val="008E7491"/>
    <w:rsid w:val="008F166F"/>
    <w:rsid w:val="008F475B"/>
    <w:rsid w:val="008F6DE6"/>
    <w:rsid w:val="00902C70"/>
    <w:rsid w:val="00912337"/>
    <w:rsid w:val="00915AE9"/>
    <w:rsid w:val="0091678D"/>
    <w:rsid w:val="00917F7E"/>
    <w:rsid w:val="009263F5"/>
    <w:rsid w:val="0093034D"/>
    <w:rsid w:val="0093335C"/>
    <w:rsid w:val="00953F37"/>
    <w:rsid w:val="00960C5E"/>
    <w:rsid w:val="00962029"/>
    <w:rsid w:val="00962E03"/>
    <w:rsid w:val="00963ECE"/>
    <w:rsid w:val="00966B1D"/>
    <w:rsid w:val="00966D60"/>
    <w:rsid w:val="009671D3"/>
    <w:rsid w:val="00976F19"/>
    <w:rsid w:val="00977F05"/>
    <w:rsid w:val="0098217F"/>
    <w:rsid w:val="00985474"/>
    <w:rsid w:val="00991007"/>
    <w:rsid w:val="00995FAA"/>
    <w:rsid w:val="009A1B43"/>
    <w:rsid w:val="009A4356"/>
    <w:rsid w:val="009B66D9"/>
    <w:rsid w:val="009B692D"/>
    <w:rsid w:val="009B73B9"/>
    <w:rsid w:val="009C1490"/>
    <w:rsid w:val="009D6578"/>
    <w:rsid w:val="009E00D1"/>
    <w:rsid w:val="009E1820"/>
    <w:rsid w:val="009E2427"/>
    <w:rsid w:val="009E3726"/>
    <w:rsid w:val="009E4BC6"/>
    <w:rsid w:val="009E7921"/>
    <w:rsid w:val="009F2BFA"/>
    <w:rsid w:val="009F60E5"/>
    <w:rsid w:val="009F6805"/>
    <w:rsid w:val="009F6BC1"/>
    <w:rsid w:val="00A0568B"/>
    <w:rsid w:val="00A11151"/>
    <w:rsid w:val="00A204CD"/>
    <w:rsid w:val="00A2135A"/>
    <w:rsid w:val="00A22074"/>
    <w:rsid w:val="00A24E4E"/>
    <w:rsid w:val="00A26978"/>
    <w:rsid w:val="00A357BC"/>
    <w:rsid w:val="00A36821"/>
    <w:rsid w:val="00A403D0"/>
    <w:rsid w:val="00A40E70"/>
    <w:rsid w:val="00A44636"/>
    <w:rsid w:val="00A44EA6"/>
    <w:rsid w:val="00A4521A"/>
    <w:rsid w:val="00A479F6"/>
    <w:rsid w:val="00A521E1"/>
    <w:rsid w:val="00A62AD0"/>
    <w:rsid w:val="00A64537"/>
    <w:rsid w:val="00A71515"/>
    <w:rsid w:val="00A727A0"/>
    <w:rsid w:val="00A7463D"/>
    <w:rsid w:val="00A775D8"/>
    <w:rsid w:val="00A82C9D"/>
    <w:rsid w:val="00A95BEA"/>
    <w:rsid w:val="00A970AD"/>
    <w:rsid w:val="00AA2F5F"/>
    <w:rsid w:val="00AA3C82"/>
    <w:rsid w:val="00AA43A8"/>
    <w:rsid w:val="00AA5FB4"/>
    <w:rsid w:val="00AA73FD"/>
    <w:rsid w:val="00AB65F2"/>
    <w:rsid w:val="00AB710E"/>
    <w:rsid w:val="00AB7A29"/>
    <w:rsid w:val="00AC188E"/>
    <w:rsid w:val="00AC1B6B"/>
    <w:rsid w:val="00AC66B5"/>
    <w:rsid w:val="00AD25D9"/>
    <w:rsid w:val="00AD69E8"/>
    <w:rsid w:val="00AE202A"/>
    <w:rsid w:val="00AE4050"/>
    <w:rsid w:val="00AE72AB"/>
    <w:rsid w:val="00AF2F4B"/>
    <w:rsid w:val="00AF4F42"/>
    <w:rsid w:val="00B0292C"/>
    <w:rsid w:val="00B05319"/>
    <w:rsid w:val="00B12C26"/>
    <w:rsid w:val="00B1547A"/>
    <w:rsid w:val="00B1573C"/>
    <w:rsid w:val="00B16344"/>
    <w:rsid w:val="00B164A6"/>
    <w:rsid w:val="00B16A65"/>
    <w:rsid w:val="00B1795E"/>
    <w:rsid w:val="00B20A57"/>
    <w:rsid w:val="00B24C9F"/>
    <w:rsid w:val="00B25782"/>
    <w:rsid w:val="00B306B9"/>
    <w:rsid w:val="00B35397"/>
    <w:rsid w:val="00B40581"/>
    <w:rsid w:val="00B51102"/>
    <w:rsid w:val="00B53E49"/>
    <w:rsid w:val="00B6097A"/>
    <w:rsid w:val="00B65921"/>
    <w:rsid w:val="00B67B9D"/>
    <w:rsid w:val="00B67BB6"/>
    <w:rsid w:val="00B67CAF"/>
    <w:rsid w:val="00B70C91"/>
    <w:rsid w:val="00B73487"/>
    <w:rsid w:val="00B73993"/>
    <w:rsid w:val="00B776A3"/>
    <w:rsid w:val="00B801B4"/>
    <w:rsid w:val="00B82DA9"/>
    <w:rsid w:val="00B82E86"/>
    <w:rsid w:val="00B85E69"/>
    <w:rsid w:val="00B908BC"/>
    <w:rsid w:val="00B91BEE"/>
    <w:rsid w:val="00B9539A"/>
    <w:rsid w:val="00BA28BB"/>
    <w:rsid w:val="00BA2EA8"/>
    <w:rsid w:val="00BB1EC0"/>
    <w:rsid w:val="00BB7C27"/>
    <w:rsid w:val="00BC1E26"/>
    <w:rsid w:val="00BD0556"/>
    <w:rsid w:val="00BD1B2A"/>
    <w:rsid w:val="00BD29D7"/>
    <w:rsid w:val="00BD31FE"/>
    <w:rsid w:val="00BE0690"/>
    <w:rsid w:val="00BE15F1"/>
    <w:rsid w:val="00BE6883"/>
    <w:rsid w:val="00BE6D60"/>
    <w:rsid w:val="00BF659B"/>
    <w:rsid w:val="00C07B17"/>
    <w:rsid w:val="00C1119F"/>
    <w:rsid w:val="00C12927"/>
    <w:rsid w:val="00C1467F"/>
    <w:rsid w:val="00C150E5"/>
    <w:rsid w:val="00C1579A"/>
    <w:rsid w:val="00C15B49"/>
    <w:rsid w:val="00C42FCE"/>
    <w:rsid w:val="00C443B5"/>
    <w:rsid w:val="00C47E9A"/>
    <w:rsid w:val="00C47F57"/>
    <w:rsid w:val="00C525BD"/>
    <w:rsid w:val="00C53DC9"/>
    <w:rsid w:val="00C5497C"/>
    <w:rsid w:val="00C56F8E"/>
    <w:rsid w:val="00C579D1"/>
    <w:rsid w:val="00C615C9"/>
    <w:rsid w:val="00C64571"/>
    <w:rsid w:val="00C67713"/>
    <w:rsid w:val="00C71E1A"/>
    <w:rsid w:val="00C73E6F"/>
    <w:rsid w:val="00C76583"/>
    <w:rsid w:val="00C776C0"/>
    <w:rsid w:val="00C77D4D"/>
    <w:rsid w:val="00C85E5A"/>
    <w:rsid w:val="00C863E6"/>
    <w:rsid w:val="00C92DA2"/>
    <w:rsid w:val="00C94D78"/>
    <w:rsid w:val="00C964A6"/>
    <w:rsid w:val="00CA01E6"/>
    <w:rsid w:val="00CA6D69"/>
    <w:rsid w:val="00CA7DB5"/>
    <w:rsid w:val="00CA7EB9"/>
    <w:rsid w:val="00CB1B58"/>
    <w:rsid w:val="00CB1E4C"/>
    <w:rsid w:val="00CB4B39"/>
    <w:rsid w:val="00CB7CA9"/>
    <w:rsid w:val="00CD4955"/>
    <w:rsid w:val="00CD4F96"/>
    <w:rsid w:val="00CD5425"/>
    <w:rsid w:val="00CE2545"/>
    <w:rsid w:val="00CF105D"/>
    <w:rsid w:val="00CF63CF"/>
    <w:rsid w:val="00D047AB"/>
    <w:rsid w:val="00D0648D"/>
    <w:rsid w:val="00D21FA6"/>
    <w:rsid w:val="00D30FDA"/>
    <w:rsid w:val="00D33A31"/>
    <w:rsid w:val="00D35242"/>
    <w:rsid w:val="00D37331"/>
    <w:rsid w:val="00D410F9"/>
    <w:rsid w:val="00D43127"/>
    <w:rsid w:val="00D43DCC"/>
    <w:rsid w:val="00D43E05"/>
    <w:rsid w:val="00D44043"/>
    <w:rsid w:val="00D46156"/>
    <w:rsid w:val="00D572FA"/>
    <w:rsid w:val="00D578B2"/>
    <w:rsid w:val="00D60AEF"/>
    <w:rsid w:val="00D62E36"/>
    <w:rsid w:val="00D6602C"/>
    <w:rsid w:val="00D715A4"/>
    <w:rsid w:val="00D72F9E"/>
    <w:rsid w:val="00D73CCB"/>
    <w:rsid w:val="00D75346"/>
    <w:rsid w:val="00D769F1"/>
    <w:rsid w:val="00D77FE0"/>
    <w:rsid w:val="00D80053"/>
    <w:rsid w:val="00D85836"/>
    <w:rsid w:val="00D87DE1"/>
    <w:rsid w:val="00D90597"/>
    <w:rsid w:val="00D9222B"/>
    <w:rsid w:val="00D93496"/>
    <w:rsid w:val="00DA4D6C"/>
    <w:rsid w:val="00DB3539"/>
    <w:rsid w:val="00DB6A81"/>
    <w:rsid w:val="00DC3C2D"/>
    <w:rsid w:val="00DD0D9F"/>
    <w:rsid w:val="00DD2FA7"/>
    <w:rsid w:val="00DD33C7"/>
    <w:rsid w:val="00DD68BE"/>
    <w:rsid w:val="00DE4DFA"/>
    <w:rsid w:val="00DF2821"/>
    <w:rsid w:val="00DF459E"/>
    <w:rsid w:val="00DF4D43"/>
    <w:rsid w:val="00DF7505"/>
    <w:rsid w:val="00E023E2"/>
    <w:rsid w:val="00E050F3"/>
    <w:rsid w:val="00E079AD"/>
    <w:rsid w:val="00E155FE"/>
    <w:rsid w:val="00E177B8"/>
    <w:rsid w:val="00E20522"/>
    <w:rsid w:val="00E22448"/>
    <w:rsid w:val="00E26BFF"/>
    <w:rsid w:val="00E26F38"/>
    <w:rsid w:val="00E31AA8"/>
    <w:rsid w:val="00E3376A"/>
    <w:rsid w:val="00E34480"/>
    <w:rsid w:val="00E365CE"/>
    <w:rsid w:val="00E37CD7"/>
    <w:rsid w:val="00E42C5A"/>
    <w:rsid w:val="00E43BB2"/>
    <w:rsid w:val="00E4670F"/>
    <w:rsid w:val="00E46DC8"/>
    <w:rsid w:val="00E54517"/>
    <w:rsid w:val="00E55260"/>
    <w:rsid w:val="00E561FF"/>
    <w:rsid w:val="00E605D9"/>
    <w:rsid w:val="00E667FD"/>
    <w:rsid w:val="00E67361"/>
    <w:rsid w:val="00E71FCF"/>
    <w:rsid w:val="00E7353C"/>
    <w:rsid w:val="00E74815"/>
    <w:rsid w:val="00E74D11"/>
    <w:rsid w:val="00E80FFA"/>
    <w:rsid w:val="00E81B96"/>
    <w:rsid w:val="00E82E76"/>
    <w:rsid w:val="00E85839"/>
    <w:rsid w:val="00E8606B"/>
    <w:rsid w:val="00E942B7"/>
    <w:rsid w:val="00E96E6C"/>
    <w:rsid w:val="00E97E6B"/>
    <w:rsid w:val="00EA0F56"/>
    <w:rsid w:val="00EA3C77"/>
    <w:rsid w:val="00EA7A27"/>
    <w:rsid w:val="00EB3BE3"/>
    <w:rsid w:val="00EC1A00"/>
    <w:rsid w:val="00EC28F4"/>
    <w:rsid w:val="00EC6409"/>
    <w:rsid w:val="00ED08F2"/>
    <w:rsid w:val="00ED35AB"/>
    <w:rsid w:val="00EE1CD9"/>
    <w:rsid w:val="00EF1455"/>
    <w:rsid w:val="00EF1B5E"/>
    <w:rsid w:val="00EF1CF1"/>
    <w:rsid w:val="00EF247C"/>
    <w:rsid w:val="00EF66B8"/>
    <w:rsid w:val="00F013C3"/>
    <w:rsid w:val="00F146B6"/>
    <w:rsid w:val="00F1756B"/>
    <w:rsid w:val="00F2204E"/>
    <w:rsid w:val="00F24332"/>
    <w:rsid w:val="00F27CAF"/>
    <w:rsid w:val="00F30DC7"/>
    <w:rsid w:val="00F41978"/>
    <w:rsid w:val="00F41A32"/>
    <w:rsid w:val="00F4631A"/>
    <w:rsid w:val="00F53180"/>
    <w:rsid w:val="00F53506"/>
    <w:rsid w:val="00F54003"/>
    <w:rsid w:val="00F57F08"/>
    <w:rsid w:val="00F627A0"/>
    <w:rsid w:val="00F64337"/>
    <w:rsid w:val="00F66588"/>
    <w:rsid w:val="00F675C7"/>
    <w:rsid w:val="00F70DB4"/>
    <w:rsid w:val="00F76600"/>
    <w:rsid w:val="00F90039"/>
    <w:rsid w:val="00F92AE9"/>
    <w:rsid w:val="00F92D12"/>
    <w:rsid w:val="00F94F45"/>
    <w:rsid w:val="00F969B5"/>
    <w:rsid w:val="00FA29F1"/>
    <w:rsid w:val="00FA3132"/>
    <w:rsid w:val="00FA703D"/>
    <w:rsid w:val="00FA7607"/>
    <w:rsid w:val="00FB0470"/>
    <w:rsid w:val="00FB1EB6"/>
    <w:rsid w:val="00FB5802"/>
    <w:rsid w:val="00FC2699"/>
    <w:rsid w:val="00FC7931"/>
    <w:rsid w:val="00FD7AE9"/>
    <w:rsid w:val="00FE3CBE"/>
    <w:rsid w:val="00FE405E"/>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F9639CA2-0BE8-423A-AA54-57CEE8A55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qFormat/>
    <w:rsid w:val="00E96E6C"/>
    <w:rPr>
      <w:rFonts w:ascii="Calibri" w:hAnsi="Calibri"/>
      <w:sz w:val="22"/>
      <w:szCs w:val="22"/>
      <w:lang w:eastAsia="en-US"/>
    </w:rPr>
  </w:style>
  <w:style w:type="character" w:customStyle="1" w:styleId="contentpasted0">
    <w:name w:val="contentpasted0"/>
    <w:rsid w:val="00E96E6C"/>
  </w:style>
  <w:style w:type="character" w:customStyle="1" w:styleId="apple-converted-space">
    <w:name w:val="apple-converted-space"/>
    <w:rsid w:val="00E96E6C"/>
  </w:style>
  <w:style w:type="paragraph" w:styleId="Prskatjums">
    <w:name w:val="Revision"/>
    <w:hidden/>
    <w:uiPriority w:val="99"/>
    <w:semiHidden/>
    <w:rsid w:val="00E96E6C"/>
  </w:style>
  <w:style w:type="character" w:styleId="Komentraatsauce">
    <w:name w:val="annotation reference"/>
    <w:basedOn w:val="Noklusjumarindkopasfonts"/>
    <w:uiPriority w:val="99"/>
    <w:semiHidden/>
    <w:unhideWhenUsed/>
    <w:rsid w:val="00E96E6C"/>
    <w:rPr>
      <w:sz w:val="16"/>
      <w:szCs w:val="16"/>
    </w:rPr>
  </w:style>
  <w:style w:type="paragraph" w:styleId="Komentrateksts">
    <w:name w:val="annotation text"/>
    <w:basedOn w:val="Parasts"/>
    <w:link w:val="KomentratekstsRakstz"/>
    <w:uiPriority w:val="99"/>
    <w:unhideWhenUsed/>
    <w:rsid w:val="00E96E6C"/>
    <w:pPr>
      <w:spacing w:line="240" w:lineRule="auto"/>
    </w:pPr>
    <w:rPr>
      <w:sz w:val="20"/>
      <w:szCs w:val="20"/>
    </w:rPr>
  </w:style>
  <w:style w:type="character" w:customStyle="1" w:styleId="KomentratekstsRakstz">
    <w:name w:val="Komentāra teksts Rakstz."/>
    <w:basedOn w:val="Noklusjumarindkopasfonts"/>
    <w:link w:val="Komentrateksts"/>
    <w:uiPriority w:val="99"/>
    <w:rsid w:val="00E96E6C"/>
    <w:rPr>
      <w:sz w:val="20"/>
      <w:szCs w:val="20"/>
    </w:rPr>
  </w:style>
  <w:style w:type="paragraph" w:styleId="Komentratma">
    <w:name w:val="annotation subject"/>
    <w:basedOn w:val="Komentrateksts"/>
    <w:next w:val="Komentrateksts"/>
    <w:link w:val="KomentratmaRakstz"/>
    <w:uiPriority w:val="99"/>
    <w:semiHidden/>
    <w:unhideWhenUsed/>
    <w:rsid w:val="00E96E6C"/>
    <w:rPr>
      <w:b/>
      <w:bCs/>
    </w:rPr>
  </w:style>
  <w:style w:type="character" w:customStyle="1" w:styleId="KomentratmaRakstz">
    <w:name w:val="Komentāra tēma Rakstz."/>
    <w:basedOn w:val="KomentratekstsRakstz"/>
    <w:link w:val="Komentratma"/>
    <w:uiPriority w:val="99"/>
    <w:semiHidden/>
    <w:rsid w:val="00E96E6C"/>
    <w:rPr>
      <w:b/>
      <w:bCs/>
      <w:sz w:val="20"/>
      <w:szCs w:val="20"/>
    </w:rPr>
  </w:style>
  <w:style w:type="paragraph" w:styleId="Sarakstarindkopa">
    <w:name w:val="List Paragraph"/>
    <w:basedOn w:val="Parasts"/>
    <w:uiPriority w:val="72"/>
    <w:qFormat/>
    <w:rsid w:val="00E96E6C"/>
    <w:pPr>
      <w:widowControl/>
      <w:spacing w:after="0" w:line="240" w:lineRule="auto"/>
      <w:ind w:left="720"/>
      <w:contextualSpacing/>
    </w:pPr>
    <w:rPr>
      <w:rFonts w:eastAsia="Times New Roman"/>
      <w:lang w:val="en-US" w:eastAsia="en-GB"/>
    </w:rPr>
  </w:style>
  <w:style w:type="character" w:customStyle="1" w:styleId="bumpedfont15">
    <w:name w:val="bumpedfont15"/>
    <w:rsid w:val="00E96E6C"/>
  </w:style>
  <w:style w:type="paragraph" w:customStyle="1" w:styleId="pf0">
    <w:name w:val="pf0"/>
    <w:basedOn w:val="Parasts"/>
    <w:rsid w:val="00E96E6C"/>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E96E6C"/>
    <w:rPr>
      <w:rFonts w:ascii="Segoe UI" w:hAnsi="Segoe UI" w:cs="Segoe UI" w:hint="default"/>
      <w:sz w:val="18"/>
      <w:szCs w:val="18"/>
    </w:rPr>
  </w:style>
  <w:style w:type="paragraph" w:customStyle="1" w:styleId="Default">
    <w:name w:val="Default"/>
    <w:rsid w:val="00E96E6C"/>
    <w:pPr>
      <w:autoSpaceDE w:val="0"/>
      <w:autoSpaceDN w:val="0"/>
      <w:adjustRightInd w:val="0"/>
    </w:pPr>
    <w:rPr>
      <w:rFonts w:eastAsiaTheme="minorHAnsi"/>
      <w:color w:val="000000"/>
      <w:lang w:eastAsia="en-US"/>
      <w14:ligatures w14:val="standardContextual"/>
    </w:rPr>
  </w:style>
  <w:style w:type="paragraph" w:styleId="Paraststmeklis">
    <w:name w:val="Normal (Web)"/>
    <w:basedOn w:val="Parasts"/>
    <w:uiPriority w:val="99"/>
    <w:unhideWhenUsed/>
    <w:rsid w:val="00E96E6C"/>
    <w:pPr>
      <w:widowControl/>
      <w:spacing w:before="100" w:beforeAutospacing="1" w:after="100" w:afterAutospacing="1" w:line="240" w:lineRule="auto"/>
    </w:pPr>
    <w:rPr>
      <w:rFonts w:eastAsia="Times New Roman"/>
    </w:rPr>
  </w:style>
  <w:style w:type="paragraph" w:customStyle="1" w:styleId="tv213">
    <w:name w:val="tv213"/>
    <w:basedOn w:val="Parasts"/>
    <w:rsid w:val="00E96E6C"/>
    <w:pPr>
      <w:widowControl/>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4545">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27324512">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821850163">
      <w:bodyDiv w:val="1"/>
      <w:marLeft w:val="0"/>
      <w:marRight w:val="0"/>
      <w:marTop w:val="0"/>
      <w:marBottom w:val="0"/>
      <w:divBdr>
        <w:top w:val="none" w:sz="0" w:space="0" w:color="auto"/>
        <w:left w:val="none" w:sz="0" w:space="0" w:color="auto"/>
        <w:bottom w:val="none" w:sz="0" w:space="0" w:color="auto"/>
        <w:right w:val="none" w:sz="0" w:space="0" w:color="auto"/>
      </w:divBdr>
    </w:div>
    <w:div w:id="926617928">
      <w:bodyDiv w:val="1"/>
      <w:marLeft w:val="0"/>
      <w:marRight w:val="0"/>
      <w:marTop w:val="0"/>
      <w:marBottom w:val="0"/>
      <w:divBdr>
        <w:top w:val="none" w:sz="0" w:space="0" w:color="auto"/>
        <w:left w:val="none" w:sz="0" w:space="0" w:color="auto"/>
        <w:bottom w:val="none" w:sz="0" w:space="0" w:color="auto"/>
        <w:right w:val="none" w:sz="0" w:space="0" w:color="auto"/>
      </w:divBdr>
    </w:div>
    <w:div w:id="981426505">
      <w:bodyDiv w:val="1"/>
      <w:marLeft w:val="0"/>
      <w:marRight w:val="0"/>
      <w:marTop w:val="0"/>
      <w:marBottom w:val="0"/>
      <w:divBdr>
        <w:top w:val="none" w:sz="0" w:space="0" w:color="auto"/>
        <w:left w:val="none" w:sz="0" w:space="0" w:color="auto"/>
        <w:bottom w:val="none" w:sz="0" w:space="0" w:color="auto"/>
        <w:right w:val="none" w:sz="0" w:space="0" w:color="auto"/>
      </w:divBdr>
    </w:div>
    <w:div w:id="1151171351">
      <w:bodyDiv w:val="1"/>
      <w:marLeft w:val="0"/>
      <w:marRight w:val="0"/>
      <w:marTop w:val="0"/>
      <w:marBottom w:val="0"/>
      <w:divBdr>
        <w:top w:val="none" w:sz="0" w:space="0" w:color="auto"/>
        <w:left w:val="none" w:sz="0" w:space="0" w:color="auto"/>
        <w:bottom w:val="none" w:sz="0" w:space="0" w:color="auto"/>
        <w:right w:val="none" w:sz="0" w:space="0" w:color="auto"/>
      </w:divBdr>
    </w:div>
    <w:div w:id="1211723812">
      <w:bodyDiv w:val="1"/>
      <w:marLeft w:val="0"/>
      <w:marRight w:val="0"/>
      <w:marTop w:val="0"/>
      <w:marBottom w:val="0"/>
      <w:divBdr>
        <w:top w:val="none" w:sz="0" w:space="0" w:color="auto"/>
        <w:left w:val="none" w:sz="0" w:space="0" w:color="auto"/>
        <w:bottom w:val="none" w:sz="0" w:space="0" w:color="auto"/>
        <w:right w:val="none" w:sz="0" w:space="0" w:color="auto"/>
      </w:divBdr>
    </w:div>
    <w:div w:id="1318529592">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701473931">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 w:id="19733668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mkd.gov.lv/lv/media/3030/download?attach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18601</Words>
  <Characters>10603</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elina.priede@mkd.gov.lv</dc:creator>
  <cp:lastModifiedBy>Marika Mitrone</cp:lastModifiedBy>
  <cp:revision>18</cp:revision>
  <cp:lastPrinted>2017-06-19T07:12:00Z</cp:lastPrinted>
  <dcterms:created xsi:type="dcterms:W3CDTF">2024-11-13T12:03:00Z</dcterms:created>
  <dcterms:modified xsi:type="dcterms:W3CDTF">2024-11-25T12:34:00Z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