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399CA" w14:textId="77777777" w:rsidR="00EC782A" w:rsidRPr="00137E6A" w:rsidRDefault="00EC782A" w:rsidP="00EC782A">
      <w:pPr>
        <w:widowControl/>
        <w:spacing w:after="0" w:line="240" w:lineRule="auto"/>
        <w:jc w:val="right"/>
        <w:rPr>
          <w:rFonts w:eastAsia="Times New Roman"/>
        </w:rPr>
      </w:pPr>
      <w:r w:rsidRPr="00137E6A">
        <w:rPr>
          <w:rFonts w:eastAsia="Times New Roman"/>
        </w:rPr>
        <w:t>Maksātnespējas procesa administratoram</w:t>
      </w:r>
    </w:p>
    <w:p w14:paraId="12DFC4EF" w14:textId="3A8F5D3E" w:rsidR="00EC782A" w:rsidRPr="00137E6A" w:rsidRDefault="00AB6A06" w:rsidP="00EC782A">
      <w:pPr>
        <w:widowControl/>
        <w:spacing w:after="0" w:line="240" w:lineRule="auto"/>
        <w:jc w:val="right"/>
        <w:rPr>
          <w:rFonts w:eastAsia="Times New Roman"/>
          <w:b/>
          <w:bCs/>
        </w:rPr>
      </w:pPr>
      <w:r w:rsidRPr="00137E6A">
        <w:rPr>
          <w:rFonts w:eastAsia="Times New Roman"/>
          <w:b/>
          <w:bCs/>
        </w:rPr>
        <w:t>/Administrators/</w:t>
      </w:r>
    </w:p>
    <w:p w14:paraId="2D92C38A" w14:textId="77777777" w:rsidR="00EC782A" w:rsidRPr="00137E6A" w:rsidRDefault="00EC782A" w:rsidP="00EC782A">
      <w:pPr>
        <w:tabs>
          <w:tab w:val="left" w:pos="360"/>
          <w:tab w:val="left" w:pos="720"/>
        </w:tabs>
        <w:spacing w:after="0" w:line="240" w:lineRule="auto"/>
        <w:jc w:val="right"/>
      </w:pPr>
      <w:r w:rsidRPr="00137E6A">
        <w:t>Paziņošanai e-adresē</w:t>
      </w:r>
    </w:p>
    <w:p w14:paraId="7264603E" w14:textId="77777777" w:rsidR="00EC782A" w:rsidRPr="00137E6A" w:rsidRDefault="00EC782A" w:rsidP="00EC782A">
      <w:pPr>
        <w:widowControl/>
        <w:spacing w:after="0" w:line="288" w:lineRule="auto"/>
        <w:jc w:val="right"/>
        <w:rPr>
          <w:rFonts w:eastAsia="Times New Roman"/>
        </w:rPr>
      </w:pPr>
    </w:p>
    <w:p w14:paraId="0FCD25EF" w14:textId="77777777" w:rsidR="00EC782A" w:rsidRPr="00137E6A" w:rsidRDefault="00EC782A" w:rsidP="00EC782A">
      <w:pPr>
        <w:widowControl/>
        <w:spacing w:after="0" w:line="288" w:lineRule="auto"/>
        <w:jc w:val="right"/>
        <w:rPr>
          <w:rFonts w:eastAsia="Times New Roman"/>
        </w:rPr>
      </w:pPr>
    </w:p>
    <w:p w14:paraId="4C34FB98" w14:textId="0B5B1040" w:rsidR="00EC782A" w:rsidRPr="00137E6A" w:rsidRDefault="00EC782A" w:rsidP="00EC782A">
      <w:pPr>
        <w:widowControl/>
        <w:spacing w:after="0" w:line="288" w:lineRule="auto"/>
        <w:jc w:val="center"/>
        <w:rPr>
          <w:rFonts w:eastAsia="Times New Roman"/>
          <w:b/>
          <w:bCs/>
        </w:rPr>
      </w:pPr>
      <w:r w:rsidRPr="00137E6A">
        <w:rPr>
          <w:rFonts w:eastAsia="Times New Roman"/>
          <w:b/>
          <w:bCs/>
        </w:rPr>
        <w:t xml:space="preserve">Par maksātnespējas procesa administratora </w:t>
      </w:r>
      <w:r w:rsidR="00AB6A06" w:rsidRPr="00137E6A">
        <w:rPr>
          <w:rFonts w:eastAsia="Times New Roman"/>
          <w:b/>
          <w:bCs/>
        </w:rPr>
        <w:t>/Administrators/</w:t>
      </w:r>
      <w:r w:rsidRPr="00137E6A">
        <w:rPr>
          <w:rFonts w:eastAsia="Times New Roman"/>
          <w:b/>
          <w:bCs/>
        </w:rPr>
        <w:t xml:space="preserve"> rīcību </w:t>
      </w:r>
      <w:r w:rsidR="00AB6A06" w:rsidRPr="00137E6A">
        <w:rPr>
          <w:rFonts w:eastAsia="Times New Roman"/>
          <w:b/>
          <w:bCs/>
        </w:rPr>
        <w:t>/</w:t>
      </w:r>
      <w:r w:rsidRPr="00137E6A">
        <w:rPr>
          <w:rFonts w:eastAsia="Times New Roman"/>
          <w:b/>
          <w:bCs/>
        </w:rPr>
        <w:t>SIA "</w:t>
      </w:r>
      <w:r w:rsidR="00AB6A06" w:rsidRPr="00137E6A">
        <w:rPr>
          <w:rFonts w:eastAsia="Times New Roman"/>
          <w:b/>
          <w:bCs/>
        </w:rPr>
        <w:t>Nosaukums A</w:t>
      </w:r>
      <w:r w:rsidRPr="00137E6A">
        <w:rPr>
          <w:rFonts w:eastAsia="Times New Roman"/>
          <w:b/>
          <w:bCs/>
        </w:rPr>
        <w:t>"</w:t>
      </w:r>
      <w:r w:rsidR="00AB6A06" w:rsidRPr="00137E6A">
        <w:rPr>
          <w:rFonts w:eastAsia="Times New Roman"/>
          <w:b/>
          <w:bCs/>
        </w:rPr>
        <w:t>/</w:t>
      </w:r>
      <w:r w:rsidRPr="00137E6A">
        <w:rPr>
          <w:rFonts w:eastAsia="Times New Roman"/>
          <w:b/>
          <w:bCs/>
        </w:rPr>
        <w:t xml:space="preserve"> maksātnespējas proces</w:t>
      </w:r>
      <w:r w:rsidR="001F5F3B" w:rsidRPr="00137E6A">
        <w:rPr>
          <w:rFonts w:eastAsia="Times New Roman"/>
          <w:b/>
          <w:bCs/>
        </w:rPr>
        <w:t>ā</w:t>
      </w:r>
    </w:p>
    <w:p w14:paraId="27A4D1C8" w14:textId="77777777" w:rsidR="00EC782A" w:rsidRPr="00137E6A" w:rsidRDefault="00EC782A" w:rsidP="00EC782A">
      <w:pPr>
        <w:widowControl/>
        <w:spacing w:after="0" w:line="288" w:lineRule="auto"/>
        <w:rPr>
          <w:rFonts w:eastAsia="Times New Roman"/>
        </w:rPr>
      </w:pPr>
    </w:p>
    <w:p w14:paraId="7910BE25" w14:textId="77777777" w:rsidR="00EC782A" w:rsidRPr="00137E6A" w:rsidRDefault="00EC782A" w:rsidP="00EC782A">
      <w:pPr>
        <w:widowControl/>
        <w:spacing w:after="0" w:line="288" w:lineRule="auto"/>
        <w:ind w:firstLine="709"/>
        <w:jc w:val="both"/>
        <w:rPr>
          <w:lang w:eastAsia="en-US"/>
        </w:rPr>
      </w:pPr>
      <w:r w:rsidRPr="00137E6A">
        <w:rPr>
          <w:lang w:eastAsia="en-US"/>
        </w:rPr>
        <w:t xml:space="preserve">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 </w:t>
      </w:r>
    </w:p>
    <w:p w14:paraId="125B7F24" w14:textId="77777777" w:rsidR="00EC782A" w:rsidRPr="00137E6A" w:rsidRDefault="00EC782A" w:rsidP="00EC782A">
      <w:pPr>
        <w:widowControl/>
        <w:spacing w:after="0" w:line="288" w:lineRule="auto"/>
        <w:ind w:firstLine="709"/>
        <w:jc w:val="both"/>
        <w:rPr>
          <w:lang w:eastAsia="en-US"/>
        </w:rPr>
      </w:pPr>
      <w:r w:rsidRPr="00137E6A">
        <w:rPr>
          <w:lang w:eastAsia="en-US"/>
        </w:rPr>
        <w:t>Lai īstenotu likumā paredzētās funkcijas, Maksātnespējas kontroles dienests veic Maksātnespējas likuma 174.</w:t>
      </w:r>
      <w:r w:rsidRPr="00137E6A">
        <w:rPr>
          <w:vertAlign w:val="superscript"/>
          <w:lang w:eastAsia="en-US"/>
        </w:rPr>
        <w:t>1</w:t>
      </w:r>
      <w:r w:rsidRPr="00137E6A">
        <w:rPr>
          <w:lang w:eastAsia="en-US"/>
        </w:rPr>
        <w:t xml:space="preserve"> pantā noteiktos uzdevumus, tostarp maksātnespējas procesa administratoru (turpmāk – administrators) uzraudzību. </w:t>
      </w:r>
    </w:p>
    <w:p w14:paraId="5B29388E" w14:textId="77777777" w:rsidR="00EC782A" w:rsidRPr="00137E6A" w:rsidRDefault="00EC782A" w:rsidP="00EC782A">
      <w:pPr>
        <w:widowControl/>
        <w:spacing w:after="0" w:line="288" w:lineRule="auto"/>
        <w:ind w:firstLine="709"/>
        <w:jc w:val="both"/>
        <w:rPr>
          <w:lang w:eastAsia="en-US"/>
        </w:rPr>
      </w:pPr>
      <w:r w:rsidRPr="00137E6A">
        <w:t xml:space="preserve">Atbilstoši Maksātnespējas likuma 175. panta pirmās daļas 2. punktam Maksātnespējas kontroles dienests pieņem lēmumus par administratora rīcību maksātnespējas procesā vai pildot tam šajā likumā noteiktos vispārējos pienākumus, kā arī par tiesiskā pienākuma uzlikšanu pārkāpuma konstatēšanas gadījumā. </w:t>
      </w:r>
    </w:p>
    <w:p w14:paraId="576B8D6E" w14:textId="6F991AB5" w:rsidR="00EC782A" w:rsidRPr="00137E6A" w:rsidRDefault="00EC782A" w:rsidP="00EC782A">
      <w:pPr>
        <w:widowControl/>
        <w:spacing w:after="0" w:line="288" w:lineRule="auto"/>
        <w:ind w:firstLine="709"/>
        <w:jc w:val="both"/>
      </w:pPr>
      <w:r w:rsidRPr="00137E6A">
        <w:t>Maksātnespējas kontroles dienests, pamatojoties uz Maksātnespējas likuma 173. panta pirmo daļu un 174.</w:t>
      </w:r>
      <w:r w:rsidRPr="00137E6A">
        <w:rPr>
          <w:vertAlign w:val="superscript"/>
        </w:rPr>
        <w:t>1</w:t>
      </w:r>
      <w:r w:rsidRPr="00137E6A">
        <w:t xml:space="preserve"> panta 1. punktu, ir veicis administratora </w:t>
      </w:r>
      <w:r w:rsidR="00C35461" w:rsidRPr="00137E6A">
        <w:t>/Administrators/</w:t>
      </w:r>
      <w:r w:rsidRPr="00137E6A">
        <w:t xml:space="preserve">, </w:t>
      </w:r>
      <w:r w:rsidR="00C35461" w:rsidRPr="00137E6A">
        <w:t>/</w:t>
      </w:r>
      <w:r w:rsidRPr="00137E6A">
        <w:t xml:space="preserve">amata apliecības </w:t>
      </w:r>
      <w:r w:rsidR="00C35461" w:rsidRPr="00137E6A">
        <w:t>numurs/</w:t>
      </w:r>
      <w:r w:rsidRPr="00137E6A">
        <w:t xml:space="preserve">, (turpmāk – Administrators) darbības uzraudzību </w:t>
      </w:r>
      <w:r w:rsidR="00C35461" w:rsidRPr="00137E6A">
        <w:t>/</w:t>
      </w:r>
      <w:r w:rsidRPr="00137E6A">
        <w:t>SIA "</w:t>
      </w:r>
      <w:r w:rsidR="00C35461" w:rsidRPr="00137E6A">
        <w:t>Nosaukums A</w:t>
      </w:r>
      <w:r w:rsidRPr="00137E6A">
        <w:t>"</w:t>
      </w:r>
      <w:r w:rsidR="00C35461" w:rsidRPr="00137E6A">
        <w:t>/</w:t>
      </w:r>
      <w:r w:rsidRPr="00137E6A">
        <w:t xml:space="preserve">, </w:t>
      </w:r>
      <w:r w:rsidR="00C35461" w:rsidRPr="00137E6A">
        <w:t>/</w:t>
      </w:r>
      <w:r w:rsidRPr="00137E6A">
        <w:t xml:space="preserve">reģistrācijas </w:t>
      </w:r>
      <w:r w:rsidR="00C35461" w:rsidRPr="00137E6A">
        <w:t>numurs</w:t>
      </w:r>
      <w:r w:rsidR="0052361D" w:rsidRPr="00137E6A">
        <w:t>,</w:t>
      </w:r>
      <w:r w:rsidR="0070695A" w:rsidRPr="00137E6A">
        <w:t xml:space="preserve"> (turpmāk – Parādnieks)</w:t>
      </w:r>
      <w:r w:rsidR="00431933" w:rsidRPr="00137E6A">
        <w:t xml:space="preserve"> </w:t>
      </w:r>
      <w:r w:rsidRPr="00137E6A">
        <w:t>maksātnespējas proces</w:t>
      </w:r>
      <w:r w:rsidR="00431933" w:rsidRPr="00137E6A">
        <w:t>ā</w:t>
      </w:r>
      <w:r w:rsidRPr="00137E6A">
        <w:t xml:space="preserve"> un </w:t>
      </w:r>
      <w:r w:rsidRPr="00137E6A">
        <w:rPr>
          <w:b/>
        </w:rPr>
        <w:t>konstatēja</w:t>
      </w:r>
      <w:r w:rsidRPr="00137E6A">
        <w:t xml:space="preserve">: </w:t>
      </w:r>
    </w:p>
    <w:p w14:paraId="541D99BD" w14:textId="642A97C7" w:rsidR="00EC782A" w:rsidRPr="00137E6A" w:rsidRDefault="00EC782A" w:rsidP="00EC782A">
      <w:pPr>
        <w:widowControl/>
        <w:spacing w:after="0" w:line="288" w:lineRule="auto"/>
        <w:ind w:firstLine="720"/>
        <w:jc w:val="both"/>
        <w:rPr>
          <w:rFonts w:eastAsia="Times New Roman"/>
        </w:rPr>
      </w:pPr>
      <w:r w:rsidRPr="00137E6A">
        <w:rPr>
          <w:rFonts w:eastAsia="Times New Roman"/>
        </w:rPr>
        <w:t xml:space="preserve">[1] Ar </w:t>
      </w:r>
      <w:r w:rsidR="00C35461" w:rsidRPr="00137E6A">
        <w:rPr>
          <w:rFonts w:eastAsia="Times New Roman"/>
        </w:rPr>
        <w:t>/tiesas nosaukums/</w:t>
      </w:r>
      <w:r w:rsidRPr="00137E6A">
        <w:rPr>
          <w:rFonts w:eastAsia="Times New Roman"/>
        </w:rPr>
        <w:t xml:space="preserve"> </w:t>
      </w:r>
      <w:r w:rsidR="00C35461" w:rsidRPr="00137E6A">
        <w:rPr>
          <w:rFonts w:eastAsia="Times New Roman"/>
        </w:rPr>
        <w:t>/datums/</w:t>
      </w:r>
      <w:r w:rsidRPr="00137E6A">
        <w:rPr>
          <w:rFonts w:eastAsia="Times New Roman"/>
        </w:rPr>
        <w:t xml:space="preserve"> spriedumu lietā </w:t>
      </w:r>
      <w:r w:rsidR="00C35461" w:rsidRPr="00137E6A">
        <w:rPr>
          <w:rFonts w:eastAsia="Times New Roman"/>
        </w:rPr>
        <w:t>/lietas numurs/</w:t>
      </w:r>
      <w:r w:rsidRPr="00137E6A">
        <w:rPr>
          <w:rFonts w:eastAsia="Times New Roman"/>
        </w:rPr>
        <w:t xml:space="preserve"> pasludināts </w:t>
      </w:r>
      <w:r w:rsidR="009F0C0E" w:rsidRPr="00137E6A">
        <w:rPr>
          <w:rFonts w:eastAsia="Times New Roman"/>
        </w:rPr>
        <w:t>Parādnieka</w:t>
      </w:r>
      <w:r w:rsidRPr="00137E6A">
        <w:rPr>
          <w:rFonts w:eastAsia="Times New Roman"/>
        </w:rPr>
        <w:t xml:space="preserve"> maksātnespējas process un </w:t>
      </w:r>
      <w:r w:rsidR="009F0C0E" w:rsidRPr="00137E6A">
        <w:rPr>
          <w:rFonts w:eastAsia="Times New Roman"/>
        </w:rPr>
        <w:t xml:space="preserve">par </w:t>
      </w:r>
      <w:r w:rsidR="0052361D" w:rsidRPr="00137E6A">
        <w:rPr>
          <w:rFonts w:eastAsia="Times New Roman"/>
        </w:rPr>
        <w:t xml:space="preserve">administratoru Parādnieka </w:t>
      </w:r>
      <w:r w:rsidR="009F0C0E" w:rsidRPr="00137E6A">
        <w:rPr>
          <w:rFonts w:eastAsia="Times New Roman"/>
        </w:rPr>
        <w:t>maksātnespējas proces</w:t>
      </w:r>
      <w:r w:rsidR="0052361D" w:rsidRPr="00137E6A">
        <w:rPr>
          <w:rFonts w:eastAsia="Times New Roman"/>
        </w:rPr>
        <w:t>ā</w:t>
      </w:r>
      <w:r w:rsidR="009F0C0E" w:rsidRPr="00137E6A">
        <w:rPr>
          <w:rFonts w:eastAsia="Times New Roman"/>
        </w:rPr>
        <w:t xml:space="preserve"> iecelts Administrators.</w:t>
      </w:r>
    </w:p>
    <w:p w14:paraId="0E9FCD44" w14:textId="07D256A6" w:rsidR="00EC782A" w:rsidRPr="00137E6A" w:rsidRDefault="00EC782A" w:rsidP="00EC782A">
      <w:pPr>
        <w:widowControl/>
        <w:spacing w:after="0" w:line="288" w:lineRule="auto"/>
        <w:ind w:firstLine="720"/>
        <w:jc w:val="both"/>
        <w:rPr>
          <w:rFonts w:eastAsia="Times New Roman"/>
        </w:rPr>
      </w:pPr>
      <w:bookmarkStart w:id="0" w:name="_Hlk168317428"/>
      <w:bookmarkStart w:id="1" w:name="_Hlk168319358"/>
      <w:r w:rsidRPr="00137E6A">
        <w:rPr>
          <w:rFonts w:eastAsia="Times New Roman"/>
        </w:rPr>
        <w:lastRenderedPageBreak/>
        <w:t xml:space="preserve">Maksātnespējas kontroles dienests nosūtīja Administratoram 2024. gada </w:t>
      </w:r>
      <w:r w:rsidR="00634E71" w:rsidRPr="00137E6A">
        <w:rPr>
          <w:rFonts w:eastAsia="Times New Roman"/>
        </w:rPr>
        <w:t>23</w:t>
      </w:r>
      <w:r w:rsidRPr="00137E6A">
        <w:rPr>
          <w:rFonts w:eastAsia="Times New Roman"/>
        </w:rPr>
        <w:t xml:space="preserve">. augusta pieprasījumu </w:t>
      </w:r>
      <w:r w:rsidR="00C35461" w:rsidRPr="00137E6A">
        <w:rPr>
          <w:rFonts w:eastAsia="Times New Roman"/>
        </w:rPr>
        <w:t>/pieprasījuma numurs/</w:t>
      </w:r>
      <w:r w:rsidRPr="00137E6A">
        <w:rPr>
          <w:rFonts w:eastAsia="Times New Roman"/>
        </w:rPr>
        <w:t> (turpmāk – Pieprasījums), kurā</w:t>
      </w:r>
      <w:bookmarkEnd w:id="0"/>
      <w:r w:rsidRPr="00137E6A">
        <w:rPr>
          <w:rFonts w:eastAsia="Times New Roman"/>
        </w:rPr>
        <w:t xml:space="preserve"> lūdza līdz 2024. gada </w:t>
      </w:r>
      <w:r w:rsidR="00575850" w:rsidRPr="00137E6A">
        <w:rPr>
          <w:rFonts w:eastAsia="Times New Roman"/>
        </w:rPr>
        <w:t>5</w:t>
      </w:r>
      <w:r w:rsidRPr="00137E6A">
        <w:rPr>
          <w:rFonts w:eastAsia="Times New Roman"/>
        </w:rPr>
        <w:t>. </w:t>
      </w:r>
      <w:r w:rsidR="00575850" w:rsidRPr="00137E6A">
        <w:rPr>
          <w:rFonts w:eastAsia="Times New Roman"/>
        </w:rPr>
        <w:t>septembrim</w:t>
      </w:r>
      <w:r w:rsidRPr="00137E6A">
        <w:rPr>
          <w:rFonts w:eastAsia="Times New Roman"/>
        </w:rPr>
        <w:t xml:space="preserve"> sniegt informāciju un </w:t>
      </w:r>
      <w:r w:rsidR="001C357D" w:rsidRPr="00137E6A">
        <w:rPr>
          <w:rFonts w:eastAsia="Times New Roman"/>
        </w:rPr>
        <w:t>paskaidrojumus Parādnieka</w:t>
      </w:r>
      <w:r w:rsidRPr="00137E6A">
        <w:rPr>
          <w:rFonts w:eastAsia="Times New Roman"/>
        </w:rPr>
        <w:t xml:space="preserve"> maksātnespējas procesā.</w:t>
      </w:r>
    </w:p>
    <w:p w14:paraId="1CF3152B" w14:textId="5C34343F" w:rsidR="001C357D" w:rsidRPr="00137E6A" w:rsidRDefault="00BC353C" w:rsidP="00EC782A">
      <w:pPr>
        <w:widowControl/>
        <w:spacing w:after="0" w:line="288" w:lineRule="auto"/>
        <w:ind w:firstLine="720"/>
        <w:jc w:val="both"/>
      </w:pPr>
      <w:bookmarkStart w:id="2" w:name="_Hlk176778289"/>
      <w:bookmarkEnd w:id="1"/>
      <w:r w:rsidRPr="00137E6A">
        <w:t xml:space="preserve">Maksātnespējas kontroles dienestā </w:t>
      </w:r>
      <w:r w:rsidR="00CD69C9" w:rsidRPr="00137E6A">
        <w:t xml:space="preserve">2024. gada 6. septembrī saņemta </w:t>
      </w:r>
      <w:r w:rsidR="000F7F05" w:rsidRPr="00137E6A">
        <w:t xml:space="preserve">Administratora </w:t>
      </w:r>
      <w:r w:rsidR="00386EA0" w:rsidRPr="00137E6A">
        <w:t>2024. gada 6. septembra atbilde</w:t>
      </w:r>
      <w:r w:rsidR="00386EA0" w:rsidRPr="00137E6A">
        <w:rPr>
          <w:rStyle w:val="Vresatsauce"/>
        </w:rPr>
        <w:footnoteReference w:id="1"/>
      </w:r>
      <w:r w:rsidR="004F3F56" w:rsidRPr="00137E6A">
        <w:t xml:space="preserve"> (turpmāk – Atbilde) uz Pieprasījumu.</w:t>
      </w:r>
    </w:p>
    <w:p w14:paraId="5DAF31F9" w14:textId="1ECE2877" w:rsidR="0008387D" w:rsidRPr="00137E6A" w:rsidRDefault="004F3F56" w:rsidP="00BF5EFC">
      <w:pPr>
        <w:widowControl/>
        <w:spacing w:after="0" w:line="288" w:lineRule="auto"/>
        <w:ind w:firstLine="720"/>
        <w:jc w:val="both"/>
      </w:pPr>
      <w:r w:rsidRPr="00137E6A">
        <w:t xml:space="preserve">Atbildē Administrators, </w:t>
      </w:r>
      <w:r w:rsidR="00854B74" w:rsidRPr="00137E6A">
        <w:t>pamatojoties uz lielo darba noslodzi un saistībā ar darba braucieniem ierobežoto piekļ</w:t>
      </w:r>
      <w:r w:rsidR="006F5E79" w:rsidRPr="00137E6A">
        <w:t xml:space="preserve">uvi maksātnespējas procesa dokumentiem, lūdzis pagarināt Pieprasījumā noteikto termiņu paskaidrojumu sniegšanai līdz </w:t>
      </w:r>
      <w:r w:rsidR="00234BB9" w:rsidRPr="00137E6A">
        <w:t xml:space="preserve">2024. gada </w:t>
      </w:r>
      <w:r w:rsidR="006F5E79" w:rsidRPr="00137E6A">
        <w:t>16. septembrim.</w:t>
      </w:r>
      <w:r w:rsidR="003C1AE8" w:rsidRPr="00137E6A">
        <w:t xml:space="preserve"> Ar Maksātnespējas kontroles dienesta 2024. gada </w:t>
      </w:r>
      <w:r w:rsidR="00C373E8" w:rsidRPr="00137E6A">
        <w:t xml:space="preserve">10. septembra atbildi </w:t>
      </w:r>
      <w:r w:rsidR="00C35461" w:rsidRPr="00137E6A">
        <w:t>/atbildes numurs/</w:t>
      </w:r>
      <w:r w:rsidR="00BD71A0" w:rsidRPr="00137E6A">
        <w:t xml:space="preserve"> pagarināts Pieprasījumā norādītais termiņš līdz 2024. gada 16. septembrim.</w:t>
      </w:r>
    </w:p>
    <w:p w14:paraId="5EC9C243" w14:textId="1D6777C7" w:rsidR="00BF5EFC" w:rsidRPr="00137E6A" w:rsidRDefault="00EC782A" w:rsidP="00BF5EFC">
      <w:pPr>
        <w:widowControl/>
        <w:spacing w:after="0" w:line="288" w:lineRule="auto"/>
        <w:ind w:firstLine="720"/>
        <w:jc w:val="both"/>
      </w:pPr>
      <w:r w:rsidRPr="00137E6A">
        <w:t>Līdz šī lēmuma sagatavošanas brīdim Maksātnespējas kontroles dienestā nav saņemta Administratora atbilde vai pamatots lūgums pagarināt termiņu atbildes sniegšanai.</w:t>
      </w:r>
    </w:p>
    <w:bookmarkEnd w:id="2"/>
    <w:p w14:paraId="2240642F" w14:textId="77777777" w:rsidR="00EC782A" w:rsidRPr="00137E6A" w:rsidRDefault="00EC782A" w:rsidP="00EC782A">
      <w:pPr>
        <w:widowControl/>
        <w:spacing w:after="0" w:line="288" w:lineRule="auto"/>
        <w:ind w:firstLine="720"/>
        <w:jc w:val="both"/>
        <w:rPr>
          <w:rFonts w:eastAsia="Times New Roman"/>
          <w:b/>
        </w:rPr>
      </w:pPr>
      <w:r w:rsidRPr="00137E6A">
        <w:rPr>
          <w:rFonts w:eastAsia="Times New Roman"/>
        </w:rPr>
        <w:t xml:space="preserve">[3] Izvērtējot iepriekš minēto, </w:t>
      </w:r>
      <w:r w:rsidRPr="00137E6A">
        <w:rPr>
          <w:rFonts w:eastAsia="Times New Roman"/>
          <w:b/>
        </w:rPr>
        <w:t xml:space="preserve">secināms: </w:t>
      </w:r>
    </w:p>
    <w:p w14:paraId="1B5036D1" w14:textId="77777777" w:rsidR="00EC782A" w:rsidRPr="00137E6A" w:rsidRDefault="00EC782A" w:rsidP="00EC782A">
      <w:pPr>
        <w:widowControl/>
        <w:spacing w:after="0" w:line="288" w:lineRule="auto"/>
        <w:ind w:firstLine="709"/>
        <w:jc w:val="both"/>
      </w:pPr>
      <w:r w:rsidRPr="00137E6A">
        <w:t>Maksātnespējas likuma 174.</w:t>
      </w:r>
      <w:r w:rsidRPr="00137E6A">
        <w:rPr>
          <w:vertAlign w:val="superscript"/>
        </w:rPr>
        <w:t>2</w:t>
      </w:r>
      <w:r w:rsidRPr="00137E6A">
        <w:t xml:space="preserve"> panta pirmās daļas 3. punktā noteikts, ka Maksātnespējas kontroles dienestam ir tiesības pieprasīt un saņemt no administratora nepieciešamās ziņas un attiecīgos dokumentus par maksātnespējas procesa norisi. </w:t>
      </w:r>
    </w:p>
    <w:p w14:paraId="6F53BE4C" w14:textId="77777777" w:rsidR="00EC782A" w:rsidRPr="00137E6A" w:rsidRDefault="00EC782A" w:rsidP="00EC782A">
      <w:pPr>
        <w:widowControl/>
        <w:spacing w:after="0" w:line="288" w:lineRule="auto"/>
        <w:ind w:firstLine="709"/>
        <w:jc w:val="both"/>
      </w:pPr>
      <w:r w:rsidRPr="00137E6A">
        <w:t xml:space="preserve">Maksātnespējas likuma 26. panta otrajā daļā noteikts, ka administrators nodrošina efektīvu un likumīgu juridiskās personas maksātnespējas procesa un fiziskās personas maksātnespējas procesa norisi un mērķu sasniegšanu. Minētā panta trešās daļas 2. un 5. punktā noteikts, ka administratoram ir pienākums sniegt informāciju par juridiskās un fiziskās personas maksātnespējas procesa norisi tiesai, kreditoriem, Maksātnespējas kontroles dienestam un citām normatīvajos aktos noteiktajām personām un institūcijām, kā arī pēc Maksātnespējas kontroles dienesta pieprasījuma sniegt savas darbības pārskatu, dokumentus un ziņas par to juridiskās vai fiziskās personas maksātnespējas procesu norisi, kuros administrators ir pildījis vai pilda pienākumus. </w:t>
      </w:r>
    </w:p>
    <w:p w14:paraId="7AB869A9" w14:textId="77777777" w:rsidR="00EC782A" w:rsidRPr="00137E6A" w:rsidRDefault="00EC782A" w:rsidP="00EC782A">
      <w:pPr>
        <w:widowControl/>
        <w:spacing w:after="0"/>
        <w:ind w:firstLine="709"/>
        <w:jc w:val="both"/>
      </w:pPr>
      <w:r w:rsidRPr="00137E6A">
        <w:t xml:space="preserve">No iepriekš minētajām tiesību normām secināms, ka administratoram ir pienākums nodrošināt likumīgu un efektīvu maksātnespējas procesa norisi, kas ietver arī administratora pienākumu sniegt Maksātnespējas kontroles dienestam informāciju par parādnieka maksātnespējas procesu, tādējādi nodrošinot Maksātnespējas kontroles dienestam iespēju īstenot normatīvajos aktos noteiktās uzraudzības funkcijas, kā arī nodrošinot procesa caurspīdīgumu un administratora rīcības atklātību. </w:t>
      </w:r>
    </w:p>
    <w:p w14:paraId="0FBA6292" w14:textId="77777777" w:rsidR="00EC782A" w:rsidRPr="00137E6A" w:rsidRDefault="00EC782A" w:rsidP="00EC782A">
      <w:pPr>
        <w:widowControl/>
        <w:spacing w:after="0" w:line="288" w:lineRule="auto"/>
        <w:ind w:firstLine="709"/>
        <w:jc w:val="both"/>
        <w:rPr>
          <w:rFonts w:eastAsia="Times New Roman"/>
        </w:rPr>
      </w:pPr>
      <w:r w:rsidRPr="00137E6A">
        <w:rPr>
          <w:rFonts w:eastAsia="Times New Roman"/>
        </w:rPr>
        <w:t>Nosakot, ka administratora darbībām jābūt likumīgām un efektīvām, likumdevējs iezīmējis vispārīgas pazīmes, kādām jāatbilst administratora darbībām maksātnespējas procesa ietvaros, proti, administratora darbībām jāatbilst vienlaikus gan efektivitātes principam, gan jābūt atbilstošām likuma normām. Likumīga maksātnespējas procesa norise nozīmē maksātnespējas procesu reglamentējošo normu ievērošanu, it sevišķi, tajās ietverto pienākumu izpildi. Tostarp Administratoram ir jāievēro Maksātnespējas likuma 6. panta 7. punktā nostiprinātais atklātības princips, kurš paredz –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7C643D59" w14:textId="06E5746C" w:rsidR="00EC782A" w:rsidRPr="00137E6A" w:rsidRDefault="00EC782A" w:rsidP="00EC782A">
      <w:pPr>
        <w:widowControl/>
        <w:spacing w:after="0" w:line="288" w:lineRule="auto"/>
        <w:ind w:firstLine="709"/>
        <w:jc w:val="both"/>
        <w:rPr>
          <w:rFonts w:eastAsia="Times New Roman"/>
        </w:rPr>
      </w:pPr>
      <w:r w:rsidRPr="00137E6A">
        <w:rPr>
          <w:color w:val="000000"/>
        </w:rPr>
        <w:lastRenderedPageBreak/>
        <w:t xml:space="preserve">Ievērojot minēto, Administratoram bija pienākums sniegt Maksātnespējas kontroles dienestam Pieprasījumā pieprasīto informāciju un </w:t>
      </w:r>
      <w:r w:rsidR="00AE4A61" w:rsidRPr="00137E6A">
        <w:rPr>
          <w:color w:val="000000"/>
        </w:rPr>
        <w:t>paskaidrojumu</w:t>
      </w:r>
      <w:r w:rsidRPr="00137E6A">
        <w:rPr>
          <w:color w:val="000000"/>
        </w:rPr>
        <w:t>s.</w:t>
      </w:r>
      <w:r w:rsidRPr="00137E6A">
        <w:rPr>
          <w:rFonts w:eastAsia="Times New Roman"/>
        </w:rPr>
        <w:t xml:space="preserve"> </w:t>
      </w:r>
    </w:p>
    <w:p w14:paraId="2C927605" w14:textId="77777777" w:rsidR="00EC782A" w:rsidRPr="00137E6A" w:rsidRDefault="00EC782A" w:rsidP="00EC782A">
      <w:pPr>
        <w:widowControl/>
        <w:spacing w:after="0" w:line="288" w:lineRule="auto"/>
        <w:ind w:firstLine="720"/>
        <w:jc w:val="both"/>
      </w:pPr>
      <w:r w:rsidRPr="00137E6A">
        <w:t>Administratoram pieejamās informācijas saņemšana ir viens no veidiem, kā Maksātnespējas kontroles dienests var pārliecināties par maksātnespējas procesa efektīvu un likumīgu norisi. Likumdevēja uzliktie pienākumi administratoram ir obligāti izpildāmi, un tiem ir imperatīvs raksturs, līdz ar to Administratora rīcība, bez pamatota iemesla nesniedzot visus pārbaudei nepieciešamos dokumentus Maksātnespējas kontroles dienestam, rada šaubas par Administratora rīcības atklātību.</w:t>
      </w:r>
    </w:p>
    <w:p w14:paraId="09C66CDF" w14:textId="77777777" w:rsidR="00EC782A" w:rsidRPr="00137E6A" w:rsidRDefault="00EC782A" w:rsidP="00EC782A">
      <w:pPr>
        <w:widowControl/>
        <w:spacing w:after="0" w:line="288" w:lineRule="auto"/>
        <w:ind w:firstLine="709"/>
        <w:jc w:val="both"/>
        <w:rPr>
          <w:rFonts w:eastAsia="Times New Roman"/>
          <w:i/>
        </w:rPr>
      </w:pPr>
      <w:r w:rsidRPr="00137E6A">
        <w:rPr>
          <w:rFonts w:eastAsia="Times New Roman"/>
        </w:rPr>
        <w:t xml:space="preserve">Maksātnespējas kontroles dienests vērš uzmanību uz Kurzemes apgabaltiesas Civillietu tiesas kolēģijas 2016. gada 13. septembra lēmumā Nr. C40113514 noteikto, proti: </w:t>
      </w:r>
      <w:r w:rsidRPr="00137E6A">
        <w:rPr>
          <w:rFonts w:eastAsia="Times New Roman"/>
          <w:i/>
          <w:iCs/>
        </w:rPr>
        <w:t xml:space="preserve">"[..] </w:t>
      </w:r>
      <w:r w:rsidRPr="00137E6A">
        <w:rPr>
          <w:rFonts w:eastAsia="Times New Roman"/>
          <w:i/>
        </w:rPr>
        <w:t xml:space="preserve">normatīvajos aktos noteiktajā kārtībā un termiņos nesaņemot informāciju no administratora, Maksātnespējas administrācija nespēj pienācīgā kārtā (savlaicīgi, operatīvi un kvalitatīvi) pildīt savu pamatfunkciju – uzraudzīt maksātnespējas procesu efektivitāti un likumību." </w:t>
      </w:r>
    </w:p>
    <w:p w14:paraId="1C4B4C54" w14:textId="25714E13" w:rsidR="00EC782A" w:rsidRPr="00137E6A" w:rsidRDefault="00EC782A" w:rsidP="00EC782A">
      <w:pPr>
        <w:widowControl/>
        <w:spacing w:after="0" w:line="288" w:lineRule="auto"/>
        <w:ind w:firstLine="709"/>
        <w:jc w:val="both"/>
        <w:rPr>
          <w:rFonts w:eastAsia="Times New Roman"/>
          <w:i/>
        </w:rPr>
      </w:pPr>
      <w:r w:rsidRPr="00137E6A">
        <w:t xml:space="preserve">Ievērojot minēto, secināms, ka Administrators, </w:t>
      </w:r>
      <w:r w:rsidR="000F5842" w:rsidRPr="00137E6A">
        <w:t xml:space="preserve">nesniedzot </w:t>
      </w:r>
      <w:r w:rsidRPr="00137E6A">
        <w:t xml:space="preserve">Maksātnespējas kontroles dienestam </w:t>
      </w:r>
      <w:r w:rsidR="000F5842" w:rsidRPr="00137E6A">
        <w:t>atbildi uz Pieprasījumu</w:t>
      </w:r>
      <w:r w:rsidRPr="00137E6A">
        <w:t>, nav ievērojis Maksātnespējas likuma 6. panta 7. punkta un 26. panta trešās daļas 2. un 5. punkta prasības.</w:t>
      </w:r>
      <w:r w:rsidRPr="00137E6A">
        <w:rPr>
          <w:lang w:eastAsia="en-US"/>
        </w:rPr>
        <w:t xml:space="preserve"> </w:t>
      </w:r>
    </w:p>
    <w:p w14:paraId="0FBBF787" w14:textId="77777777" w:rsidR="00EC782A" w:rsidRPr="00137E6A" w:rsidRDefault="00EC782A" w:rsidP="00EC782A">
      <w:pPr>
        <w:widowControl/>
        <w:spacing w:after="0" w:line="288" w:lineRule="auto"/>
        <w:ind w:firstLine="709"/>
        <w:jc w:val="both"/>
      </w:pPr>
      <w:r w:rsidRPr="00137E6A">
        <w:t>[4] Ņemot vērā iepriekš minēto un pamatojoties uz norādītajām tiesību normām, kā arī Maksātnespējas likuma 173. panta pirmo daļu un 174.</w:t>
      </w:r>
      <w:r w:rsidRPr="00137E6A">
        <w:rPr>
          <w:vertAlign w:val="superscript"/>
        </w:rPr>
        <w:t>1</w:t>
      </w:r>
      <w:r w:rsidRPr="00137E6A">
        <w:t> panta 1.  punktu, 174.</w:t>
      </w:r>
      <w:r w:rsidRPr="00137E6A">
        <w:rPr>
          <w:vertAlign w:val="superscript"/>
        </w:rPr>
        <w:t>2</w:t>
      </w:r>
      <w:r w:rsidRPr="00137E6A">
        <w:t xml:space="preserve"> panta pirmās daļas 7. punktu, 175. panta pirmās daļas 2. punktu, </w:t>
      </w:r>
    </w:p>
    <w:p w14:paraId="3913B4AF" w14:textId="77777777" w:rsidR="00EC782A" w:rsidRPr="00137E6A" w:rsidRDefault="00EC782A" w:rsidP="00EC782A">
      <w:pPr>
        <w:widowControl/>
        <w:spacing w:after="0" w:line="288" w:lineRule="auto"/>
        <w:jc w:val="both"/>
        <w:rPr>
          <w:lang w:eastAsia="en-US"/>
        </w:rPr>
      </w:pPr>
    </w:p>
    <w:p w14:paraId="440771B8" w14:textId="77777777" w:rsidR="00EC782A" w:rsidRPr="00137E6A" w:rsidRDefault="00EC782A" w:rsidP="00EC782A">
      <w:pPr>
        <w:autoSpaceDE w:val="0"/>
        <w:autoSpaceDN w:val="0"/>
        <w:adjustRightInd w:val="0"/>
        <w:spacing w:after="0" w:line="288" w:lineRule="auto"/>
        <w:jc w:val="center"/>
        <w:rPr>
          <w:rFonts w:eastAsia="Times New Roman"/>
          <w:b/>
          <w:iCs/>
        </w:rPr>
      </w:pPr>
      <w:r w:rsidRPr="00137E6A">
        <w:rPr>
          <w:rFonts w:eastAsia="Times New Roman"/>
          <w:b/>
          <w:iCs/>
        </w:rPr>
        <w:t xml:space="preserve">NOLĒMU: </w:t>
      </w:r>
    </w:p>
    <w:p w14:paraId="6CA27902" w14:textId="77777777" w:rsidR="00EC782A" w:rsidRPr="00137E6A" w:rsidRDefault="00EC782A" w:rsidP="00EC782A">
      <w:pPr>
        <w:autoSpaceDE w:val="0"/>
        <w:autoSpaceDN w:val="0"/>
        <w:adjustRightInd w:val="0"/>
        <w:spacing w:after="0" w:line="288" w:lineRule="auto"/>
        <w:ind w:firstLine="539"/>
        <w:jc w:val="center"/>
        <w:rPr>
          <w:rFonts w:eastAsia="Times New Roman"/>
          <w:b/>
          <w:iCs/>
        </w:rPr>
      </w:pPr>
    </w:p>
    <w:p w14:paraId="30092169" w14:textId="1E73B082" w:rsidR="00EC782A" w:rsidRPr="00137E6A" w:rsidRDefault="00EC782A" w:rsidP="00EC782A">
      <w:pPr>
        <w:tabs>
          <w:tab w:val="left" w:pos="993"/>
        </w:tabs>
        <w:spacing w:after="0" w:line="288" w:lineRule="auto"/>
        <w:ind w:firstLine="720"/>
        <w:jc w:val="both"/>
      </w:pPr>
      <w:r w:rsidRPr="00137E6A">
        <w:rPr>
          <w:b/>
          <w:bCs/>
        </w:rPr>
        <w:t>Atzīt</w:t>
      </w:r>
      <w:r w:rsidRPr="00137E6A">
        <w:t xml:space="preserve">, ka administrators </w:t>
      </w:r>
      <w:r w:rsidR="009F6FCF" w:rsidRPr="00137E6A">
        <w:t>/Administrators/</w:t>
      </w:r>
      <w:r w:rsidRPr="00137E6A">
        <w:t xml:space="preserve">, </w:t>
      </w:r>
      <w:r w:rsidR="009F6FCF" w:rsidRPr="00137E6A">
        <w:t>/</w:t>
      </w:r>
      <w:r w:rsidRPr="00137E6A">
        <w:t xml:space="preserve">amata apliecības </w:t>
      </w:r>
      <w:r w:rsidR="009F6FCF" w:rsidRPr="00137E6A">
        <w:t>numurs/</w:t>
      </w:r>
      <w:r w:rsidRPr="00137E6A">
        <w:t xml:space="preserve">, </w:t>
      </w:r>
      <w:r w:rsidR="009F6FCF" w:rsidRPr="00137E6A">
        <w:t>/</w:t>
      </w:r>
      <w:r w:rsidRPr="00137E6A">
        <w:rPr>
          <w:rFonts w:eastAsia="Times New Roman"/>
        </w:rPr>
        <w:t>SIA "</w:t>
      </w:r>
      <w:r w:rsidR="009F6FCF" w:rsidRPr="00137E6A">
        <w:rPr>
          <w:rFonts w:eastAsia="Times New Roman"/>
        </w:rPr>
        <w:t>Nosaukums A</w:t>
      </w:r>
      <w:r w:rsidRPr="00137E6A">
        <w:rPr>
          <w:rFonts w:eastAsia="Times New Roman"/>
        </w:rPr>
        <w:t>"</w:t>
      </w:r>
      <w:r w:rsidR="009F6FCF" w:rsidRPr="00137E6A">
        <w:rPr>
          <w:rFonts w:eastAsia="Times New Roman"/>
        </w:rPr>
        <w:t>/</w:t>
      </w:r>
      <w:r w:rsidR="00DC53C5" w:rsidRPr="00137E6A">
        <w:rPr>
          <w:rFonts w:eastAsia="Times New Roman"/>
        </w:rPr>
        <w:t xml:space="preserve"> </w:t>
      </w:r>
      <w:r w:rsidRPr="00137E6A">
        <w:t>maksātnespējas proces</w:t>
      </w:r>
      <w:r w:rsidR="00DC53C5" w:rsidRPr="00137E6A">
        <w:t>ā</w:t>
      </w:r>
      <w:r w:rsidRPr="00137E6A">
        <w:t xml:space="preserve">, </w:t>
      </w:r>
      <w:r w:rsidR="000F5842" w:rsidRPr="00137E6A">
        <w:t xml:space="preserve">nesniedzot </w:t>
      </w:r>
      <w:r w:rsidRPr="00137E6A">
        <w:t xml:space="preserve">Maksātnespējas kontroles dienestam </w:t>
      </w:r>
      <w:r w:rsidR="000F5842" w:rsidRPr="00137E6A">
        <w:t>atbildi uz Pieprasījumu</w:t>
      </w:r>
      <w:r w:rsidRPr="00137E6A">
        <w:t xml:space="preserve">, nav ievērojis Maksātnespējas likuma 6. panta 7. punkta un 26. panta trešās daļas 2. un 5. punkta prasības. </w:t>
      </w:r>
    </w:p>
    <w:p w14:paraId="29603051" w14:textId="710842C2" w:rsidR="00EC782A" w:rsidRPr="00137E6A" w:rsidRDefault="00EC782A" w:rsidP="000F5842">
      <w:pPr>
        <w:spacing w:after="0" w:line="288" w:lineRule="auto"/>
        <w:ind w:firstLine="709"/>
        <w:jc w:val="both"/>
      </w:pPr>
      <w:r w:rsidRPr="00137E6A">
        <w:rPr>
          <w:b/>
          <w:bCs/>
        </w:rPr>
        <w:t>Uzlikt</w:t>
      </w:r>
      <w:r w:rsidRPr="00137E6A">
        <w:t xml:space="preserve"> maksātnespējas procesa administratoram </w:t>
      </w:r>
      <w:r w:rsidR="009F6FCF" w:rsidRPr="00137E6A">
        <w:t>/Administrators/</w:t>
      </w:r>
      <w:r w:rsidRPr="00137E6A">
        <w:t xml:space="preserve">, </w:t>
      </w:r>
      <w:r w:rsidR="009F6FCF" w:rsidRPr="00137E6A">
        <w:t>/</w:t>
      </w:r>
      <w:r w:rsidRPr="00137E6A">
        <w:t xml:space="preserve">amata apliecības </w:t>
      </w:r>
      <w:r w:rsidR="009F6FCF" w:rsidRPr="00137E6A">
        <w:t>numurs/</w:t>
      </w:r>
      <w:r w:rsidRPr="00137E6A">
        <w:t xml:space="preserve">, tiesisko pienākumu nekavējoties, bet ne vēlāk kā līdz </w:t>
      </w:r>
      <w:r w:rsidRPr="00137E6A">
        <w:rPr>
          <w:b/>
          <w:bCs/>
        </w:rPr>
        <w:t xml:space="preserve">2024. gada </w:t>
      </w:r>
      <w:r w:rsidR="009535C2" w:rsidRPr="00137E6A">
        <w:rPr>
          <w:b/>
          <w:bCs/>
        </w:rPr>
        <w:t>8</w:t>
      </w:r>
      <w:r w:rsidRPr="00137E6A">
        <w:rPr>
          <w:b/>
          <w:bCs/>
        </w:rPr>
        <w:t>. </w:t>
      </w:r>
      <w:r w:rsidR="00171A39" w:rsidRPr="00137E6A">
        <w:rPr>
          <w:b/>
          <w:bCs/>
        </w:rPr>
        <w:t>oktobrim</w:t>
      </w:r>
      <w:r w:rsidRPr="00137E6A">
        <w:t>, iesniegt Maksātnespējas kontroles dienestā</w:t>
      </w:r>
      <w:r w:rsidR="000F5842" w:rsidRPr="00137E6A">
        <w:t xml:space="preserve"> atbildi uz Pieprasījumu. </w:t>
      </w:r>
    </w:p>
    <w:p w14:paraId="6A2A585C" w14:textId="77777777" w:rsidR="00EC782A" w:rsidRPr="00137E6A" w:rsidRDefault="00EC782A" w:rsidP="00EC782A">
      <w:pPr>
        <w:spacing w:after="0" w:line="288" w:lineRule="auto"/>
        <w:ind w:firstLine="709"/>
        <w:jc w:val="both"/>
      </w:pPr>
    </w:p>
    <w:p w14:paraId="758C9F74" w14:textId="451F592E" w:rsidR="00EC782A" w:rsidRPr="00403ADD" w:rsidRDefault="00EC782A" w:rsidP="00EC782A">
      <w:pPr>
        <w:widowControl/>
        <w:spacing w:after="0" w:line="288" w:lineRule="auto"/>
        <w:ind w:firstLine="709"/>
        <w:jc w:val="both"/>
      </w:pPr>
      <w:r w:rsidRPr="00137E6A">
        <w:t>Lēmumu var pārsūdzēt</w:t>
      </w:r>
      <w:r w:rsidR="000F5842" w:rsidRPr="00137E6A">
        <w:t xml:space="preserve"> </w:t>
      </w:r>
      <w:r w:rsidR="009F6FCF" w:rsidRPr="00137E6A">
        <w:t>/tiesas nosaukums/</w:t>
      </w:r>
      <w:r w:rsidRPr="00137E6A">
        <w:t xml:space="preserve"> mēneša laikā no lēmuma saņemšanas dienas. Sūdzības iesniegšana tiesā neaptur šā lēmuma darbību.</w:t>
      </w:r>
      <w:r w:rsidRPr="00403ADD">
        <w:t xml:space="preserve"> </w:t>
      </w:r>
    </w:p>
    <w:p w14:paraId="2ECE23C5" w14:textId="77777777" w:rsidR="00EC782A" w:rsidRPr="00403ADD" w:rsidRDefault="00EC782A" w:rsidP="00EC782A">
      <w:pPr>
        <w:widowControl/>
        <w:spacing w:after="0" w:line="288" w:lineRule="auto"/>
        <w:ind w:right="-766"/>
        <w:jc w:val="both"/>
        <w:rPr>
          <w:rFonts w:eastAsia="Times New Roman"/>
        </w:rPr>
      </w:pPr>
    </w:p>
    <w:p w14:paraId="353F1582" w14:textId="77777777" w:rsidR="00EC782A" w:rsidRPr="00403ADD" w:rsidRDefault="00EC782A" w:rsidP="00EC782A">
      <w:pPr>
        <w:widowControl/>
        <w:spacing w:after="0" w:line="288" w:lineRule="auto"/>
        <w:ind w:right="-766"/>
        <w:jc w:val="both"/>
        <w:rPr>
          <w:rFonts w:eastAsia="Times New Roman"/>
        </w:rPr>
      </w:pPr>
    </w:p>
    <w:p w14:paraId="5028E701" w14:textId="58EDA4FD" w:rsidR="00EC782A" w:rsidRPr="00403ADD" w:rsidRDefault="00EC782A" w:rsidP="00EC782A">
      <w:pPr>
        <w:widowControl/>
        <w:tabs>
          <w:tab w:val="right" w:pos="9356"/>
        </w:tabs>
        <w:spacing w:after="0" w:line="288" w:lineRule="auto"/>
        <w:ind w:right="-11"/>
        <w:jc w:val="both"/>
        <w:rPr>
          <w:rFonts w:eastAsia="Times New Roman"/>
        </w:rPr>
      </w:pPr>
      <w:r w:rsidRPr="00403ADD">
        <w:rPr>
          <w:rFonts w:eastAsia="Times New Roman"/>
        </w:rPr>
        <w:t>Direktor</w:t>
      </w:r>
      <w:r w:rsidR="00B91967">
        <w:rPr>
          <w:rFonts w:eastAsia="Times New Roman"/>
        </w:rPr>
        <w:t>e</w:t>
      </w:r>
      <w:r w:rsidRPr="00403ADD">
        <w:rPr>
          <w:rFonts w:eastAsia="Times New Roman"/>
        </w:rPr>
        <w:tab/>
      </w:r>
      <w:r w:rsidR="004A1F98">
        <w:rPr>
          <w:rFonts w:eastAsia="Times New Roman"/>
        </w:rPr>
        <w:t>Inese Šteina</w:t>
      </w:r>
    </w:p>
    <w:p w14:paraId="4C32F5D7" w14:textId="77777777" w:rsidR="00EC782A" w:rsidRPr="00403ADD" w:rsidRDefault="00EC782A" w:rsidP="00EC782A">
      <w:pPr>
        <w:widowControl/>
        <w:spacing w:after="0" w:line="240" w:lineRule="auto"/>
        <w:rPr>
          <w:rFonts w:eastAsia="Times New Roman"/>
        </w:rPr>
      </w:pPr>
    </w:p>
    <w:p w14:paraId="603FB6B2" w14:textId="77777777" w:rsidR="00EC782A" w:rsidRPr="00403ADD" w:rsidRDefault="00EC782A" w:rsidP="00EC782A">
      <w:pPr>
        <w:widowControl/>
        <w:spacing w:after="0" w:line="288" w:lineRule="auto"/>
        <w:rPr>
          <w:rFonts w:eastAsia="Times New Roman"/>
        </w:rPr>
      </w:pPr>
    </w:p>
    <w:p w14:paraId="0750C09B" w14:textId="77777777" w:rsidR="00EC782A" w:rsidRPr="00403ADD" w:rsidRDefault="00EC782A" w:rsidP="00EC782A">
      <w:pPr>
        <w:widowControl/>
        <w:spacing w:after="0" w:line="288" w:lineRule="auto"/>
        <w:rPr>
          <w:rFonts w:eastAsia="Times New Roman"/>
        </w:rPr>
      </w:pPr>
    </w:p>
    <w:p w14:paraId="4DBBFB97" w14:textId="3C812842" w:rsidR="00E8606B" w:rsidRPr="00E8606B" w:rsidRDefault="00EC782A" w:rsidP="00891F7D">
      <w:pPr>
        <w:widowControl/>
        <w:spacing w:after="0" w:line="288" w:lineRule="auto"/>
        <w:jc w:val="center"/>
        <w:rPr>
          <w:rFonts w:eastAsia="Times New Roman"/>
          <w:sz w:val="20"/>
          <w:szCs w:val="20"/>
          <w:lang w:val="lt-LT"/>
        </w:rPr>
      </w:pPr>
      <w:r w:rsidRPr="00403ADD">
        <w:rPr>
          <w:sz w:val="20"/>
          <w:szCs w:val="20"/>
          <w:lang w:eastAsia="en-US"/>
        </w:rPr>
        <w:t>DOKUMENTS IR PARAKSTĪTS AR DROŠU ELEKTRONISKO PARAKSTU</w:t>
      </w:r>
    </w:p>
    <w:sectPr w:rsidR="00E8606B" w:rsidRPr="00E8606B"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AEBF2" w14:textId="77777777" w:rsidR="00B84739" w:rsidRDefault="00B84739">
      <w:pPr>
        <w:spacing w:after="0" w:line="240" w:lineRule="auto"/>
      </w:pPr>
      <w:r>
        <w:separator/>
      </w:r>
    </w:p>
  </w:endnote>
  <w:endnote w:type="continuationSeparator" w:id="0">
    <w:p w14:paraId="663BD74A" w14:textId="77777777" w:rsidR="00B84739" w:rsidRDefault="00B8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8908872"/>
      <w:docPartObj>
        <w:docPartGallery w:val="Page Numbers (Bottom of Page)"/>
        <w:docPartUnique/>
      </w:docPartObj>
    </w:sdtPr>
    <w:sdtContent>
      <w:p w14:paraId="5ED58247" w14:textId="43A683CE" w:rsidR="00891F7D" w:rsidRDefault="00891F7D">
        <w:pPr>
          <w:pStyle w:val="Kjene"/>
          <w:jc w:val="center"/>
        </w:pPr>
        <w:r>
          <w:fldChar w:fldCharType="begin"/>
        </w:r>
        <w:r>
          <w:instrText>PAGE   \* MERGEFORMAT</w:instrText>
        </w:r>
        <w:r>
          <w:fldChar w:fldCharType="separate"/>
        </w:r>
        <w:r>
          <w:t>2</w:t>
        </w:r>
        <w:r>
          <w:fldChar w:fldCharType="end"/>
        </w:r>
      </w:p>
    </w:sdtContent>
  </w:sdt>
  <w:p w14:paraId="0024E105" w14:textId="77777777" w:rsidR="00891F7D" w:rsidRDefault="00891F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82813" w14:textId="77777777" w:rsidR="00B84739" w:rsidRDefault="00B84739">
      <w:pPr>
        <w:spacing w:after="0" w:line="240" w:lineRule="auto"/>
      </w:pPr>
      <w:r>
        <w:separator/>
      </w:r>
    </w:p>
  </w:footnote>
  <w:footnote w:type="continuationSeparator" w:id="0">
    <w:p w14:paraId="4A4E3324" w14:textId="77777777" w:rsidR="00B84739" w:rsidRDefault="00B84739">
      <w:pPr>
        <w:spacing w:after="0" w:line="240" w:lineRule="auto"/>
      </w:pPr>
      <w:r>
        <w:continuationSeparator/>
      </w:r>
    </w:p>
  </w:footnote>
  <w:footnote w:id="1">
    <w:p w14:paraId="62847811" w14:textId="64D25BB2" w:rsidR="00386EA0" w:rsidRDefault="00386EA0">
      <w:pPr>
        <w:pStyle w:val="Vresteksts"/>
      </w:pPr>
      <w:r>
        <w:rPr>
          <w:rStyle w:val="Vresatsauce"/>
        </w:rPr>
        <w:footnoteRef/>
      </w:r>
      <w:r>
        <w:t xml:space="preserve"> Maksātnespējas kontroles dienestā reģistrēta 2024. gada 9. </w:t>
      </w:r>
      <w:r w:rsidRPr="00137E6A">
        <w:t xml:space="preserve">septembrī ar </w:t>
      </w:r>
      <w:r w:rsidR="009F6FCF" w:rsidRPr="00137E6A">
        <w:t>/atbildes numurs/</w:t>
      </w:r>
      <w:r w:rsidRPr="00137E6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rsidRPr="00137E6A" w14:paraId="08348528" w14:textId="77777777" w:rsidTr="00D37331">
      <w:tc>
        <w:tcPr>
          <w:tcW w:w="4792" w:type="dxa"/>
        </w:tcPr>
        <w:p w14:paraId="1E9E4CE3" w14:textId="77777777" w:rsidR="00D37331" w:rsidRDefault="00D37331" w:rsidP="00D37331">
          <w:pPr>
            <w:tabs>
              <w:tab w:val="left" w:pos="2296"/>
            </w:tabs>
          </w:pPr>
          <w:r>
            <w:t>25.09.2024.</w:t>
          </w:r>
        </w:p>
      </w:tc>
      <w:tc>
        <w:tcPr>
          <w:tcW w:w="4792" w:type="dxa"/>
        </w:tcPr>
        <w:p w14:paraId="39F85DD5" w14:textId="4202441B" w:rsidR="00D37331" w:rsidRPr="00137E6A" w:rsidRDefault="00AB6A06" w:rsidP="00D37331">
          <w:pPr>
            <w:tabs>
              <w:tab w:val="left" w:pos="2296"/>
            </w:tabs>
            <w:jc w:val="right"/>
          </w:pPr>
          <w:r w:rsidRPr="00137E6A">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766F2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9DD7A96"/>
    <w:multiLevelType w:val="hybridMultilevel"/>
    <w:tmpl w:val="3CACE156"/>
    <w:lvl w:ilvl="0" w:tplc="04260011">
      <w:start w:val="1"/>
      <w:numFmt w:val="decimal"/>
      <w:lvlText w:val="%1)"/>
      <w:lvlJc w:val="left"/>
      <w:pPr>
        <w:ind w:left="1210" w:hanging="360"/>
      </w:p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13"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5657CA50"/>
    <w:multiLevelType w:val="singleLevel"/>
    <w:tmpl w:val="5657CA50"/>
    <w:lvl w:ilvl="0">
      <w:start w:val="1"/>
      <w:numFmt w:val="decimal"/>
      <w:suff w:val="space"/>
      <w:lvlText w:val="[%1]"/>
      <w:lvlJc w:val="left"/>
      <w:pPr>
        <w:ind w:left="0" w:firstLine="0"/>
      </w:pPr>
    </w:lvl>
  </w:abstractNum>
  <w:num w:numId="1" w16cid:durableId="1580362853">
    <w:abstractNumId w:val="10"/>
  </w:num>
  <w:num w:numId="2" w16cid:durableId="2024935814">
    <w:abstractNumId w:val="8"/>
  </w:num>
  <w:num w:numId="3" w16cid:durableId="342901895">
    <w:abstractNumId w:val="7"/>
  </w:num>
  <w:num w:numId="4" w16cid:durableId="508065478">
    <w:abstractNumId w:val="6"/>
  </w:num>
  <w:num w:numId="5" w16cid:durableId="2026637024">
    <w:abstractNumId w:val="5"/>
  </w:num>
  <w:num w:numId="6" w16cid:durableId="740444030">
    <w:abstractNumId w:val="9"/>
  </w:num>
  <w:num w:numId="7" w16cid:durableId="55473864">
    <w:abstractNumId w:val="4"/>
  </w:num>
  <w:num w:numId="8" w16cid:durableId="971642012">
    <w:abstractNumId w:val="3"/>
  </w:num>
  <w:num w:numId="9" w16cid:durableId="192039324">
    <w:abstractNumId w:val="2"/>
  </w:num>
  <w:num w:numId="10" w16cid:durableId="2099012958">
    <w:abstractNumId w:val="1"/>
  </w:num>
  <w:num w:numId="11" w16cid:durableId="338118651">
    <w:abstractNumId w:val="0"/>
  </w:num>
  <w:num w:numId="12" w16cid:durableId="1813331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468922">
    <w:abstractNumId w:val="14"/>
    <w:lvlOverride w:ilvl="0">
      <w:startOverride w:val="1"/>
    </w:lvlOverride>
  </w:num>
  <w:num w:numId="14" w16cid:durableId="1415666195">
    <w:abstractNumId w:val="13"/>
  </w:num>
  <w:num w:numId="15" w16cid:durableId="96755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6384"/>
    <w:rsid w:val="00030349"/>
    <w:rsid w:val="00042C2E"/>
    <w:rsid w:val="0005295E"/>
    <w:rsid w:val="00061C78"/>
    <w:rsid w:val="000818B6"/>
    <w:rsid w:val="0008387D"/>
    <w:rsid w:val="000B03D6"/>
    <w:rsid w:val="000B283E"/>
    <w:rsid w:val="000D7019"/>
    <w:rsid w:val="000F1176"/>
    <w:rsid w:val="000F5842"/>
    <w:rsid w:val="000F7F05"/>
    <w:rsid w:val="00106DA1"/>
    <w:rsid w:val="00124173"/>
    <w:rsid w:val="00126EC3"/>
    <w:rsid w:val="00137E6A"/>
    <w:rsid w:val="00152815"/>
    <w:rsid w:val="00171A39"/>
    <w:rsid w:val="00181B9A"/>
    <w:rsid w:val="001B229F"/>
    <w:rsid w:val="001B265D"/>
    <w:rsid w:val="001B79BA"/>
    <w:rsid w:val="001C357D"/>
    <w:rsid w:val="001D02AD"/>
    <w:rsid w:val="001F5F3B"/>
    <w:rsid w:val="00223018"/>
    <w:rsid w:val="00232AED"/>
    <w:rsid w:val="002348E1"/>
    <w:rsid w:val="00234BB9"/>
    <w:rsid w:val="002545A4"/>
    <w:rsid w:val="00275B9E"/>
    <w:rsid w:val="00287A23"/>
    <w:rsid w:val="002B21F0"/>
    <w:rsid w:val="002B2810"/>
    <w:rsid w:val="002C2AE4"/>
    <w:rsid w:val="002D3458"/>
    <w:rsid w:val="002E0CD8"/>
    <w:rsid w:val="002E1474"/>
    <w:rsid w:val="002E53DA"/>
    <w:rsid w:val="002F770A"/>
    <w:rsid w:val="003064F1"/>
    <w:rsid w:val="00311936"/>
    <w:rsid w:val="003322AF"/>
    <w:rsid w:val="00344700"/>
    <w:rsid w:val="00386EA0"/>
    <w:rsid w:val="003C1AE8"/>
    <w:rsid w:val="003E27D9"/>
    <w:rsid w:val="00405515"/>
    <w:rsid w:val="00431933"/>
    <w:rsid w:val="0044086E"/>
    <w:rsid w:val="0045162D"/>
    <w:rsid w:val="00467490"/>
    <w:rsid w:val="004A1F98"/>
    <w:rsid w:val="004B47FB"/>
    <w:rsid w:val="004F3F56"/>
    <w:rsid w:val="005033FF"/>
    <w:rsid w:val="0052361D"/>
    <w:rsid w:val="00535564"/>
    <w:rsid w:val="00575850"/>
    <w:rsid w:val="00575A21"/>
    <w:rsid w:val="005A05CC"/>
    <w:rsid w:val="005A14A8"/>
    <w:rsid w:val="005D51AF"/>
    <w:rsid w:val="00611115"/>
    <w:rsid w:val="00615ADA"/>
    <w:rsid w:val="00634E71"/>
    <w:rsid w:val="00644746"/>
    <w:rsid w:val="00646788"/>
    <w:rsid w:val="00654529"/>
    <w:rsid w:val="00663C3A"/>
    <w:rsid w:val="006936E4"/>
    <w:rsid w:val="00695545"/>
    <w:rsid w:val="006F0382"/>
    <w:rsid w:val="006F1A34"/>
    <w:rsid w:val="006F5E79"/>
    <w:rsid w:val="00705974"/>
    <w:rsid w:val="0070695A"/>
    <w:rsid w:val="0070771E"/>
    <w:rsid w:val="0071044A"/>
    <w:rsid w:val="007114D5"/>
    <w:rsid w:val="00717DAE"/>
    <w:rsid w:val="007815EB"/>
    <w:rsid w:val="00786021"/>
    <w:rsid w:val="00787FEE"/>
    <w:rsid w:val="007B3BA5"/>
    <w:rsid w:val="007D19F1"/>
    <w:rsid w:val="007E4D1F"/>
    <w:rsid w:val="00800485"/>
    <w:rsid w:val="00815277"/>
    <w:rsid w:val="008364B0"/>
    <w:rsid w:val="00854B74"/>
    <w:rsid w:val="00876C21"/>
    <w:rsid w:val="00891F7D"/>
    <w:rsid w:val="008C2310"/>
    <w:rsid w:val="008D7603"/>
    <w:rsid w:val="008E7491"/>
    <w:rsid w:val="008F2E4D"/>
    <w:rsid w:val="00912B21"/>
    <w:rsid w:val="009263F5"/>
    <w:rsid w:val="009535C2"/>
    <w:rsid w:val="00960C5E"/>
    <w:rsid w:val="00962029"/>
    <w:rsid w:val="009867BD"/>
    <w:rsid w:val="00991007"/>
    <w:rsid w:val="00995FAA"/>
    <w:rsid w:val="009A4356"/>
    <w:rsid w:val="009D6578"/>
    <w:rsid w:val="009F0C0E"/>
    <w:rsid w:val="009F6FCF"/>
    <w:rsid w:val="00A521E1"/>
    <w:rsid w:val="00A95BEA"/>
    <w:rsid w:val="00AB6A06"/>
    <w:rsid w:val="00AE202A"/>
    <w:rsid w:val="00AE4050"/>
    <w:rsid w:val="00AE4A61"/>
    <w:rsid w:val="00B12C26"/>
    <w:rsid w:val="00B164A6"/>
    <w:rsid w:val="00B52C4F"/>
    <w:rsid w:val="00B6097A"/>
    <w:rsid w:val="00B60D70"/>
    <w:rsid w:val="00B66508"/>
    <w:rsid w:val="00B70C91"/>
    <w:rsid w:val="00B73487"/>
    <w:rsid w:val="00B84739"/>
    <w:rsid w:val="00B908BC"/>
    <w:rsid w:val="00B91967"/>
    <w:rsid w:val="00B91BEE"/>
    <w:rsid w:val="00BC353C"/>
    <w:rsid w:val="00BD0556"/>
    <w:rsid w:val="00BD71A0"/>
    <w:rsid w:val="00BF5EFC"/>
    <w:rsid w:val="00C1579A"/>
    <w:rsid w:val="00C331FA"/>
    <w:rsid w:val="00C35461"/>
    <w:rsid w:val="00C373E8"/>
    <w:rsid w:val="00C42FCE"/>
    <w:rsid w:val="00C443B5"/>
    <w:rsid w:val="00C47F57"/>
    <w:rsid w:val="00C67713"/>
    <w:rsid w:val="00C73E6F"/>
    <w:rsid w:val="00C97533"/>
    <w:rsid w:val="00CD69C9"/>
    <w:rsid w:val="00D21FA6"/>
    <w:rsid w:val="00D37331"/>
    <w:rsid w:val="00D632CB"/>
    <w:rsid w:val="00D809B7"/>
    <w:rsid w:val="00DB33D5"/>
    <w:rsid w:val="00DC53C5"/>
    <w:rsid w:val="00E023E2"/>
    <w:rsid w:val="00E155FE"/>
    <w:rsid w:val="00E177B8"/>
    <w:rsid w:val="00E31AA8"/>
    <w:rsid w:val="00E365CE"/>
    <w:rsid w:val="00E4670F"/>
    <w:rsid w:val="00E71FCF"/>
    <w:rsid w:val="00E7353C"/>
    <w:rsid w:val="00E805E3"/>
    <w:rsid w:val="00E81B96"/>
    <w:rsid w:val="00E83DE1"/>
    <w:rsid w:val="00E8606B"/>
    <w:rsid w:val="00EA46F1"/>
    <w:rsid w:val="00EC28F4"/>
    <w:rsid w:val="00EC782A"/>
    <w:rsid w:val="00F013C3"/>
    <w:rsid w:val="00F146B6"/>
    <w:rsid w:val="00F1756B"/>
    <w:rsid w:val="00F27CAF"/>
    <w:rsid w:val="00F41978"/>
    <w:rsid w:val="00F65C68"/>
    <w:rsid w:val="00F70DB4"/>
    <w:rsid w:val="00F969B5"/>
    <w:rsid w:val="00FB1EB6"/>
    <w:rsid w:val="00FD7AE9"/>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Sarakstarindkopa">
    <w:name w:val="List Paragraph"/>
    <w:basedOn w:val="Parasts"/>
    <w:uiPriority w:val="34"/>
    <w:qFormat/>
    <w:rsid w:val="00EC782A"/>
    <w:pPr>
      <w:ind w:left="720"/>
      <w:contextualSpacing/>
    </w:pPr>
  </w:style>
  <w:style w:type="paragraph" w:styleId="Vresteksts">
    <w:name w:val="footnote text"/>
    <w:basedOn w:val="Parasts"/>
    <w:link w:val="VrestekstsRakstz"/>
    <w:uiPriority w:val="99"/>
    <w:semiHidden/>
    <w:unhideWhenUsed/>
    <w:rsid w:val="00EC782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EC782A"/>
    <w:rPr>
      <w:sz w:val="20"/>
      <w:szCs w:val="20"/>
    </w:rPr>
  </w:style>
  <w:style w:type="character" w:styleId="Vresatsauce">
    <w:name w:val="footnote reference"/>
    <w:basedOn w:val="Noklusjumarindkopasfonts"/>
    <w:uiPriority w:val="99"/>
    <w:unhideWhenUsed/>
    <w:rsid w:val="00EC782A"/>
    <w:rPr>
      <w:vertAlign w:val="superscript"/>
    </w:rPr>
  </w:style>
  <w:style w:type="paragraph" w:styleId="Prskatjums">
    <w:name w:val="Revision"/>
    <w:hidden/>
    <w:uiPriority w:val="99"/>
    <w:semiHidden/>
    <w:rsid w:val="00523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4728</Words>
  <Characters>2696</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Marika Mitrone</cp:lastModifiedBy>
  <cp:revision>7</cp:revision>
  <cp:lastPrinted>2017-06-19T07:12:00Z</cp:lastPrinted>
  <dcterms:created xsi:type="dcterms:W3CDTF">2024-10-29T11:35:00Z</dcterms:created>
  <dcterms:modified xsi:type="dcterms:W3CDTF">2024-11-04T11:47:00Z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