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13F0" w14:textId="77777777" w:rsidR="001F0DD5" w:rsidRPr="005D6BEC" w:rsidRDefault="001F0DD5" w:rsidP="001F0DD5">
      <w:pPr>
        <w:tabs>
          <w:tab w:val="left" w:pos="5580"/>
        </w:tabs>
        <w:spacing w:after="0"/>
        <w:ind w:firstLine="567"/>
        <w:jc w:val="right"/>
        <w:rPr>
          <w:rFonts w:ascii="Times New Roman" w:hAnsi="Times New Roman" w:cs="Times New Roman"/>
          <w:sz w:val="28"/>
          <w:szCs w:val="28"/>
        </w:rPr>
      </w:pPr>
      <w:r w:rsidRPr="005D6BEC">
        <w:rPr>
          <w:rFonts w:ascii="Times New Roman" w:hAnsi="Times New Roman" w:cs="Times New Roman"/>
          <w:sz w:val="28"/>
          <w:szCs w:val="28"/>
        </w:rPr>
        <w:t>APSTIPRINĀTS</w:t>
      </w:r>
    </w:p>
    <w:p w14:paraId="3D5CADC3" w14:textId="45E27B1E" w:rsidR="001F0DD5" w:rsidRPr="005D6BEC" w:rsidRDefault="001F0DD5" w:rsidP="001F0DD5">
      <w:pPr>
        <w:tabs>
          <w:tab w:val="left" w:pos="5580"/>
        </w:tabs>
        <w:spacing w:after="0"/>
        <w:ind w:firstLine="567"/>
        <w:jc w:val="right"/>
        <w:rPr>
          <w:rFonts w:ascii="Times New Roman" w:hAnsi="Times New Roman" w:cs="Times New Roman"/>
          <w:sz w:val="28"/>
          <w:szCs w:val="28"/>
        </w:rPr>
      </w:pPr>
      <w:r w:rsidRPr="005D6BEC">
        <w:rPr>
          <w:rFonts w:ascii="Times New Roman" w:hAnsi="Times New Roman" w:cs="Times New Roman"/>
          <w:sz w:val="28"/>
          <w:szCs w:val="28"/>
        </w:rPr>
        <w:t>2024. gada 18. martā</w:t>
      </w:r>
    </w:p>
    <w:p w14:paraId="2782E7EF" w14:textId="77777777" w:rsidR="001F0DD5" w:rsidRPr="005D6BEC" w:rsidRDefault="001F0DD5" w:rsidP="001F0DD5">
      <w:pPr>
        <w:tabs>
          <w:tab w:val="left" w:pos="5580"/>
        </w:tabs>
        <w:spacing w:after="0"/>
        <w:ind w:firstLine="567"/>
        <w:jc w:val="right"/>
        <w:rPr>
          <w:rFonts w:ascii="Times New Roman" w:hAnsi="Times New Roman" w:cs="Times New Roman"/>
          <w:sz w:val="28"/>
          <w:szCs w:val="28"/>
        </w:rPr>
      </w:pPr>
      <w:r w:rsidRPr="005D6BEC">
        <w:rPr>
          <w:rFonts w:ascii="Times New Roman" w:hAnsi="Times New Roman" w:cs="Times New Roman"/>
          <w:sz w:val="28"/>
          <w:szCs w:val="28"/>
        </w:rPr>
        <w:t>Eksaminācijas komisijas sēdē</w:t>
      </w:r>
    </w:p>
    <w:p w14:paraId="64088A59" w14:textId="77777777" w:rsidR="001F0DD5" w:rsidRPr="005D6BEC" w:rsidRDefault="001F0DD5" w:rsidP="001F0DD5">
      <w:pPr>
        <w:pStyle w:val="Pamatteksts"/>
        <w:ind w:firstLine="567"/>
        <w:jc w:val="right"/>
        <w:outlineLvl w:val="0"/>
        <w:rPr>
          <w:bCs/>
          <w:sz w:val="24"/>
          <w:szCs w:val="24"/>
        </w:rPr>
      </w:pPr>
    </w:p>
    <w:p w14:paraId="7A108E19" w14:textId="77777777" w:rsidR="001F0DD5" w:rsidRPr="005D6BEC" w:rsidRDefault="001F0DD5" w:rsidP="001F0DD5">
      <w:pPr>
        <w:pStyle w:val="Pamatteksts"/>
        <w:jc w:val="center"/>
        <w:rPr>
          <w:b/>
          <w:sz w:val="24"/>
          <w:szCs w:val="24"/>
        </w:rPr>
      </w:pPr>
    </w:p>
    <w:p w14:paraId="275E1BDD" w14:textId="6EE0C717" w:rsidR="001F0DD5" w:rsidRPr="005D6BEC" w:rsidRDefault="001F0DD5" w:rsidP="001F0DD5">
      <w:pPr>
        <w:pStyle w:val="Pamatteksts"/>
        <w:jc w:val="center"/>
        <w:rPr>
          <w:b/>
          <w:sz w:val="24"/>
          <w:szCs w:val="24"/>
        </w:rPr>
      </w:pPr>
      <w:r w:rsidRPr="005D6BEC">
        <w:rPr>
          <w:b/>
          <w:sz w:val="24"/>
          <w:szCs w:val="24"/>
        </w:rPr>
        <w:t>"Maksātnespējas procesa administratoru pretendentu eksāmena un maksātnespējas procesa administratoru kvalifikācijas eksāmena tēmu katalogs"</w:t>
      </w:r>
    </w:p>
    <w:p w14:paraId="5D081C8D" w14:textId="77777777" w:rsidR="0026570A" w:rsidRPr="005D6BEC" w:rsidRDefault="0026570A" w:rsidP="001F0DD5">
      <w:pPr>
        <w:pStyle w:val="Pamatteksts"/>
        <w:jc w:val="center"/>
        <w:rPr>
          <w:b/>
          <w:sz w:val="24"/>
          <w:szCs w:val="24"/>
        </w:rPr>
      </w:pPr>
    </w:p>
    <w:p w14:paraId="3CF7DFAD" w14:textId="77777777" w:rsidR="0026570A" w:rsidRPr="005D6BEC" w:rsidRDefault="0026570A" w:rsidP="0026570A">
      <w:pPr>
        <w:pStyle w:val="Pamatteksts"/>
        <w:jc w:val="center"/>
        <w:rPr>
          <w:bCs/>
          <w:sz w:val="24"/>
          <w:szCs w:val="24"/>
        </w:rPr>
      </w:pPr>
      <w:r w:rsidRPr="005D6BEC">
        <w:rPr>
          <w:bCs/>
          <w:sz w:val="24"/>
          <w:szCs w:val="24"/>
        </w:rPr>
        <w:t>Konsolidētā versija</w:t>
      </w:r>
    </w:p>
    <w:p w14:paraId="0C4CCA4A" w14:textId="77777777" w:rsidR="0026570A" w:rsidRPr="005D6BEC" w:rsidRDefault="0026570A" w:rsidP="0026570A">
      <w:pPr>
        <w:pStyle w:val="Pamatteksts"/>
        <w:jc w:val="center"/>
        <w:rPr>
          <w:bCs/>
          <w:sz w:val="24"/>
          <w:szCs w:val="24"/>
        </w:rPr>
      </w:pPr>
    </w:p>
    <w:p w14:paraId="78F93592" w14:textId="51ED54C9" w:rsidR="0026570A" w:rsidRPr="005D6BEC" w:rsidRDefault="0026570A" w:rsidP="0026570A">
      <w:pPr>
        <w:pStyle w:val="Pamatteksts"/>
        <w:jc w:val="center"/>
        <w:rPr>
          <w:bCs/>
          <w:i/>
          <w:iCs/>
          <w:sz w:val="24"/>
          <w:szCs w:val="24"/>
        </w:rPr>
      </w:pPr>
      <w:r w:rsidRPr="005D6BEC">
        <w:rPr>
          <w:bCs/>
          <w:i/>
          <w:iCs/>
          <w:sz w:val="24"/>
          <w:szCs w:val="24"/>
        </w:rPr>
        <w:t>(ar grozījumiem, kas apstiprināti eksaminācijas komisijas 2024. gada 4. septembr</w:t>
      </w:r>
      <w:r w:rsidR="00196EA0" w:rsidRPr="005D6BEC">
        <w:rPr>
          <w:bCs/>
          <w:i/>
          <w:iCs/>
          <w:sz w:val="24"/>
          <w:szCs w:val="24"/>
        </w:rPr>
        <w:t>a sēdē</w:t>
      </w:r>
      <w:r w:rsidRPr="005D6BEC">
        <w:rPr>
          <w:bCs/>
          <w:i/>
          <w:iCs/>
          <w:sz w:val="24"/>
          <w:szCs w:val="24"/>
        </w:rPr>
        <w:t>)</w:t>
      </w:r>
    </w:p>
    <w:p w14:paraId="6C881845" w14:textId="77777777" w:rsidR="001F0DD5" w:rsidRPr="005D6BEC" w:rsidRDefault="001F0DD5" w:rsidP="0026570A">
      <w:pPr>
        <w:spacing w:after="0"/>
        <w:rPr>
          <w:rFonts w:ascii="Times New Roman" w:hAnsi="Times New Roman" w:cs="Times New Roman"/>
          <w:b/>
          <w:bCs/>
          <w:sz w:val="24"/>
          <w:szCs w:val="24"/>
        </w:rPr>
      </w:pPr>
    </w:p>
    <w:p w14:paraId="605FA94D" w14:textId="77777777" w:rsidR="001F0DD5" w:rsidRPr="005D6BEC" w:rsidRDefault="001F0DD5" w:rsidP="001F0DD5">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t>1. Maksātnespēja un administratoru profesionālā ētika</w:t>
      </w:r>
    </w:p>
    <w:p w14:paraId="50EEDBC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
          <w:sz w:val="24"/>
          <w:szCs w:val="24"/>
        </w:rPr>
        <w:t>1.1.</w:t>
      </w:r>
      <w:r w:rsidRPr="005D6BEC">
        <w:rPr>
          <w:rFonts w:ascii="Times New Roman" w:hAnsi="Times New Roman" w:cs="Times New Roman"/>
          <w:sz w:val="24"/>
          <w:szCs w:val="24"/>
        </w:rPr>
        <w:t> </w:t>
      </w:r>
      <w:r w:rsidRPr="005D6BEC">
        <w:rPr>
          <w:rFonts w:ascii="Times New Roman" w:hAnsi="Times New Roman" w:cs="Times New Roman"/>
          <w:b/>
          <w:sz w:val="24"/>
          <w:szCs w:val="24"/>
        </w:rPr>
        <w:t>Vispārīgie jautājumi</w:t>
      </w:r>
      <w:r w:rsidRPr="005D6BEC">
        <w:rPr>
          <w:rFonts w:ascii="Times New Roman" w:hAnsi="Times New Roman" w:cs="Times New Roman"/>
          <w:sz w:val="24"/>
          <w:szCs w:val="24"/>
        </w:rPr>
        <w:t>:</w:t>
      </w:r>
    </w:p>
    <w:p w14:paraId="7671E48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1.1.1. Maksātnespējas likuma mērķis, darbības joma, piemērošana un principi.</w:t>
      </w:r>
    </w:p>
    <w:p w14:paraId="0A586E8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1.1.2. Administratora darbības vispārīgie noteikumi: administratora vispārīgie pienākumi un tiesības, administratora pilnvarošana, administratora atbildības veidi.</w:t>
      </w:r>
    </w:p>
    <w:p w14:paraId="7D94EB1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1.1.3. Maksātnespējas procesu uzraudzība. Maksātnespējas kontroles dienesta tiesības maksātnespējas procesa uzraudzībā. Maksātnespējas kontroles dienesta lēmumu pārsūdzēšanas kārtība. Sūdzības par administratora rīcību iesniegšana un izskatīšana Maksātnespējas kontroles dienestā. Sūdzība par Maksātnespējas kontroles dienesta lēmumu. Sūdzības par Maksātnespējas kontroles dienesta pieņemto lēmumu par administratora rīcību maksātnespējas procesā vai tiesiskā pienākuma uzlikšanu izskatīšana tiesā.</w:t>
      </w:r>
    </w:p>
    <w:p w14:paraId="550C889B"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1.1.4. Administratīvie pārkāpumi maksātnespējas jomā. Administratīvo pārkāpumu lietās pieņemto lēmumu pārsūdzēšana. </w:t>
      </w:r>
    </w:p>
    <w:p w14:paraId="5CE190D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1.1.5. Administratora maksātnespējas procesā iecelšanas kārtība.</w:t>
      </w:r>
    </w:p>
    <w:p w14:paraId="547DEBC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1.1.6. Maksātnespējas procesa depozīts juridiskās personas maksātnespējas procesā un fiziskās personas maksātnespējas procesā.</w:t>
      </w:r>
    </w:p>
    <w:p w14:paraId="7DCB3E8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1.1.7. Kreditoru veidi.</w:t>
      </w:r>
    </w:p>
    <w:p w14:paraId="792AD04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1.1.8. Galvojums un maksātnespējas process.</w:t>
      </w:r>
    </w:p>
    <w:p w14:paraId="7A86259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1.1.9. Laulāto mantiskās attiecības un maksātnespējas process. </w:t>
      </w:r>
    </w:p>
    <w:p w14:paraId="075BEE7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1.1.10. Kustamas mantas un nekustamā īpašuma iegūšana un atsavināšana maksātnespējas procesā. Administratora tiesības lietot, valdīt un rīkoties ar mantu. Pirmpirkuma tiesības maksātnespējīgas personas mantas atsavināšanas gadījumā. Ķīlas tiesības īstenošana maksātnespējas procesā. Piedziņas vēršana uz trešo personu mantu maksātnespējas procesā.</w:t>
      </w:r>
    </w:p>
    <w:p w14:paraId="6CD7128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1.1.11. Līgumu izpilde un izbeigšana maksātnespējas procesā.</w:t>
      </w:r>
    </w:p>
    <w:p w14:paraId="11EECF1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1.1.12. Cesija maksātnespējas procesā. Prasījumu cedēšana. </w:t>
      </w:r>
    </w:p>
    <w:p w14:paraId="118A62C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1.1.13. Dāvinājuma atprasīšana pēc maksātnespējas procesa pasludināšanas. Aizdevuma atprasīšana no maksātnespējīgas personas. </w:t>
      </w:r>
    </w:p>
    <w:p w14:paraId="04FBDDC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1.1.14. Nomas un īres līgumu izbeigšanas kārtība ar maksātnespējīgu personu.</w:t>
      </w:r>
    </w:p>
    <w:p w14:paraId="4D772C2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6FE685D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
          <w:sz w:val="24"/>
          <w:szCs w:val="24"/>
        </w:rPr>
        <w:t>1.2.</w:t>
      </w:r>
      <w:r w:rsidRPr="005D6BEC">
        <w:rPr>
          <w:rFonts w:ascii="Times New Roman" w:hAnsi="Times New Roman" w:cs="Times New Roman"/>
          <w:sz w:val="24"/>
          <w:szCs w:val="24"/>
        </w:rPr>
        <w:t> </w:t>
      </w:r>
      <w:r w:rsidRPr="005D6BEC">
        <w:rPr>
          <w:rFonts w:ascii="Times New Roman" w:hAnsi="Times New Roman" w:cs="Times New Roman"/>
          <w:b/>
          <w:sz w:val="24"/>
          <w:szCs w:val="24"/>
        </w:rPr>
        <w:t>Tiesiskās aizsardzības process</w:t>
      </w:r>
      <w:r w:rsidRPr="005D6BEC">
        <w:rPr>
          <w:rFonts w:ascii="Times New Roman" w:hAnsi="Times New Roman" w:cs="Times New Roman"/>
          <w:sz w:val="24"/>
          <w:szCs w:val="24"/>
        </w:rPr>
        <w:t>:</w:t>
      </w:r>
    </w:p>
    <w:p w14:paraId="52FB632B" w14:textId="77777777" w:rsidR="009C6D78" w:rsidRPr="005D6BEC" w:rsidRDefault="001F0DD5" w:rsidP="009C6D78">
      <w:pPr>
        <w:pStyle w:val="Nosaukums"/>
        <w:spacing w:afterLines="400" w:after="960"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1.2.1. Tiesiskās aizsardzības procesa definīcija un tiesiskās aizsardzības procesa mērķis. </w:t>
      </w:r>
      <w:proofErr w:type="spellStart"/>
      <w:r w:rsidRPr="005D6BEC">
        <w:rPr>
          <w:rFonts w:ascii="Times New Roman" w:hAnsi="Times New Roman" w:cs="Times New Roman"/>
          <w:sz w:val="24"/>
          <w:szCs w:val="24"/>
        </w:rPr>
        <w:t>Ārpustiesas</w:t>
      </w:r>
      <w:proofErr w:type="spellEnd"/>
      <w:r w:rsidRPr="005D6BEC">
        <w:rPr>
          <w:rFonts w:ascii="Times New Roman" w:hAnsi="Times New Roman" w:cs="Times New Roman"/>
          <w:sz w:val="24"/>
          <w:szCs w:val="24"/>
        </w:rPr>
        <w:t xml:space="preserve"> tiesiskās aizsardzības process. Atšķirības starp tiesiskās aizsardzības procesu un </w:t>
      </w:r>
      <w:proofErr w:type="spellStart"/>
      <w:r w:rsidRPr="005D6BEC">
        <w:rPr>
          <w:rFonts w:ascii="Times New Roman" w:hAnsi="Times New Roman" w:cs="Times New Roman"/>
          <w:sz w:val="24"/>
          <w:szCs w:val="24"/>
        </w:rPr>
        <w:t>ārpustiesas</w:t>
      </w:r>
      <w:proofErr w:type="spellEnd"/>
      <w:r w:rsidRPr="005D6BEC">
        <w:rPr>
          <w:rFonts w:ascii="Times New Roman" w:hAnsi="Times New Roman" w:cs="Times New Roman"/>
          <w:sz w:val="24"/>
          <w:szCs w:val="24"/>
        </w:rPr>
        <w:t xml:space="preserve"> tiesiskās aizsardzības procesu. Tiesiskās aizsardzības procesa lietas ierosināšanas sekas</w:t>
      </w:r>
      <w:r w:rsidR="00F21563" w:rsidRPr="005D6BEC">
        <w:rPr>
          <w:rFonts w:ascii="Times New Roman" w:hAnsi="Times New Roman" w:cs="Times New Roman"/>
          <w:sz w:val="24"/>
          <w:szCs w:val="24"/>
        </w:rPr>
        <w:t>, termiņi</w:t>
      </w:r>
      <w:r w:rsidRPr="005D6BEC">
        <w:rPr>
          <w:rFonts w:ascii="Times New Roman" w:hAnsi="Times New Roman" w:cs="Times New Roman"/>
          <w:sz w:val="24"/>
          <w:szCs w:val="24"/>
        </w:rPr>
        <w:t>.</w:t>
      </w:r>
    </w:p>
    <w:p w14:paraId="2581DC43" w14:textId="7FC6096A" w:rsidR="009C6D78" w:rsidRPr="005D6BEC" w:rsidRDefault="009C6D78" w:rsidP="009C6D78">
      <w:pPr>
        <w:pStyle w:val="Nosaukums"/>
        <w:spacing w:afterLines="400" w:after="960"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Cs/>
          <w:i/>
          <w:iCs/>
          <w:sz w:val="24"/>
          <w:szCs w:val="24"/>
        </w:rPr>
        <w:t>(</w:t>
      </w:r>
      <w:r w:rsidR="00121FB9" w:rsidRPr="005D6BEC">
        <w:rPr>
          <w:rFonts w:ascii="Times New Roman" w:hAnsi="Times New Roman" w:cs="Times New Roman"/>
          <w:bCs/>
          <w:i/>
          <w:iCs/>
          <w:sz w:val="24"/>
          <w:szCs w:val="24"/>
        </w:rPr>
        <w:t>G</w:t>
      </w:r>
      <w:r w:rsidRPr="005D6BEC">
        <w:rPr>
          <w:rFonts w:ascii="Times New Roman" w:hAnsi="Times New Roman" w:cs="Times New Roman"/>
          <w:bCs/>
          <w:i/>
          <w:iCs/>
          <w:sz w:val="24"/>
          <w:szCs w:val="24"/>
        </w:rPr>
        <w:t>rozīts eksaminācijas komisijas 2024. gada 4. septembra sēdē)</w:t>
      </w:r>
      <w:r w:rsidR="001F0DD5" w:rsidRPr="005D6BEC">
        <w:rPr>
          <w:rFonts w:ascii="Times New Roman" w:hAnsi="Times New Roman" w:cs="Times New Roman"/>
          <w:sz w:val="24"/>
          <w:szCs w:val="24"/>
        </w:rPr>
        <w:t xml:space="preserve"> </w:t>
      </w:r>
    </w:p>
    <w:p w14:paraId="4686C7D1" w14:textId="37ADE446" w:rsidR="001A2106" w:rsidRPr="005D6BEC" w:rsidRDefault="00917D57" w:rsidP="001A2106">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1.2.</w:t>
      </w:r>
      <w:r w:rsidR="001A2106" w:rsidRPr="005D6BEC">
        <w:rPr>
          <w:rFonts w:ascii="Times New Roman" w:hAnsi="Times New Roman" w:cs="Times New Roman"/>
          <w:sz w:val="24"/>
          <w:szCs w:val="24"/>
        </w:rPr>
        <w:t>2</w:t>
      </w:r>
      <w:r w:rsidRPr="005D6BEC">
        <w:rPr>
          <w:rFonts w:ascii="Times New Roman" w:hAnsi="Times New Roman" w:cs="Times New Roman"/>
          <w:sz w:val="24"/>
          <w:szCs w:val="24"/>
        </w:rPr>
        <w:t>. </w:t>
      </w:r>
      <w:r w:rsidR="00AA73B6" w:rsidRPr="005D6BEC">
        <w:rPr>
          <w:rFonts w:ascii="Times New Roman" w:hAnsi="Times New Roman" w:cs="Times New Roman"/>
          <w:sz w:val="24"/>
          <w:szCs w:val="24"/>
        </w:rPr>
        <w:t>Tiesiskās aizsardzības procesa norise.</w:t>
      </w:r>
      <w:r w:rsidR="00F12C96" w:rsidRPr="005D6BEC">
        <w:rPr>
          <w:rFonts w:ascii="Times New Roman" w:hAnsi="Times New Roman" w:cs="Times New Roman"/>
          <w:sz w:val="24"/>
          <w:szCs w:val="24"/>
        </w:rPr>
        <w:t xml:space="preserve"> Tiesiskās aizsardzības procesa plāna izstrādāšana un saskaņošana, termiņi. </w:t>
      </w:r>
      <w:proofErr w:type="spellStart"/>
      <w:r w:rsidR="00F12C96" w:rsidRPr="005D6BEC">
        <w:rPr>
          <w:rFonts w:ascii="Times New Roman" w:hAnsi="Times New Roman" w:cs="Times New Roman"/>
          <w:sz w:val="24"/>
          <w:szCs w:val="24"/>
        </w:rPr>
        <w:t>Pārkategoriju</w:t>
      </w:r>
      <w:proofErr w:type="spellEnd"/>
      <w:r w:rsidR="00F12C96" w:rsidRPr="005D6BEC">
        <w:rPr>
          <w:rFonts w:ascii="Times New Roman" w:hAnsi="Times New Roman" w:cs="Times New Roman"/>
          <w:sz w:val="24"/>
          <w:szCs w:val="24"/>
        </w:rPr>
        <w:t xml:space="preserve"> kreditoru balsošana. Tiesiskās aizsardzības</w:t>
      </w:r>
      <w:r w:rsidR="001A2106" w:rsidRPr="005D6BEC">
        <w:rPr>
          <w:rFonts w:ascii="Times New Roman" w:hAnsi="Times New Roman" w:cs="Times New Roman"/>
          <w:sz w:val="24"/>
          <w:szCs w:val="24"/>
        </w:rPr>
        <w:t xml:space="preserve"> procesā piemērojamās metodes. </w:t>
      </w:r>
      <w:r w:rsidR="00AA73B6" w:rsidRPr="005D6BEC">
        <w:rPr>
          <w:rFonts w:ascii="Times New Roman" w:hAnsi="Times New Roman" w:cs="Times New Roman"/>
          <w:sz w:val="24"/>
          <w:szCs w:val="24"/>
        </w:rPr>
        <w:t xml:space="preserve"> </w:t>
      </w:r>
      <w:r w:rsidR="001A2106" w:rsidRPr="005D6BEC">
        <w:rPr>
          <w:rFonts w:ascii="Times New Roman" w:hAnsi="Times New Roman" w:cs="Times New Roman"/>
          <w:sz w:val="24"/>
          <w:szCs w:val="24"/>
        </w:rPr>
        <w:t>P</w:t>
      </w:r>
      <w:r w:rsidRPr="005D6BEC">
        <w:rPr>
          <w:rFonts w:ascii="Times New Roman" w:hAnsi="Times New Roman" w:cs="Times New Roman"/>
          <w:sz w:val="24"/>
          <w:szCs w:val="24"/>
        </w:rPr>
        <w:t>rasības tiesiskās aizsardzības procesa uzraugošajai personai. Tiesiskās aizsardzības procesa uzraugošās personas tiesības un pienākumi.</w:t>
      </w:r>
    </w:p>
    <w:p w14:paraId="683CA2FB" w14:textId="7B153124" w:rsidR="001A2106" w:rsidRPr="005D6BEC" w:rsidRDefault="001A2106" w:rsidP="001A2106">
      <w:pPr>
        <w:pStyle w:val="Nosaukums"/>
        <w:spacing w:afterLines="80" w:after="192" w:line="276" w:lineRule="auto"/>
        <w:ind w:firstLine="567"/>
        <w:jc w:val="both"/>
        <w:outlineLvl w:val="0"/>
        <w:rPr>
          <w:rFonts w:ascii="Times New Roman" w:hAnsi="Times New Roman" w:cs="Times New Roman"/>
          <w:bCs/>
          <w:i/>
          <w:iCs/>
          <w:sz w:val="24"/>
          <w:szCs w:val="24"/>
        </w:rPr>
      </w:pPr>
      <w:r w:rsidRPr="005D6BEC">
        <w:rPr>
          <w:rFonts w:ascii="Times New Roman" w:hAnsi="Times New Roman" w:cs="Times New Roman"/>
          <w:bCs/>
          <w:i/>
          <w:iCs/>
          <w:sz w:val="24"/>
          <w:szCs w:val="24"/>
        </w:rPr>
        <w:t>(</w:t>
      </w:r>
      <w:r w:rsidR="00121FB9" w:rsidRPr="005D6BEC">
        <w:rPr>
          <w:rFonts w:ascii="Times New Roman" w:hAnsi="Times New Roman" w:cs="Times New Roman"/>
          <w:bCs/>
          <w:i/>
          <w:iCs/>
          <w:sz w:val="24"/>
          <w:szCs w:val="24"/>
        </w:rPr>
        <w:t>G</w:t>
      </w:r>
      <w:r w:rsidRPr="005D6BEC">
        <w:rPr>
          <w:rFonts w:ascii="Times New Roman" w:hAnsi="Times New Roman" w:cs="Times New Roman"/>
          <w:bCs/>
          <w:i/>
          <w:iCs/>
          <w:sz w:val="24"/>
          <w:szCs w:val="24"/>
        </w:rPr>
        <w:t>rozīts eksaminācijas komisijas 2024. gada 4. septembra sēdē)</w:t>
      </w:r>
    </w:p>
    <w:p w14:paraId="1716A9C2" w14:textId="196F91E4" w:rsidR="001F0DD5" w:rsidRPr="005D6BEC" w:rsidRDefault="001F0DD5" w:rsidP="009C6D78">
      <w:pPr>
        <w:pStyle w:val="Nosaukums"/>
        <w:spacing w:line="276" w:lineRule="auto"/>
        <w:ind w:firstLine="567"/>
        <w:jc w:val="both"/>
        <w:outlineLvl w:val="0"/>
        <w:rPr>
          <w:rStyle w:val="ui-provider"/>
          <w:rFonts w:ascii="Times New Roman" w:hAnsi="Times New Roman" w:cs="Times New Roman"/>
          <w:sz w:val="24"/>
          <w:szCs w:val="24"/>
        </w:rPr>
      </w:pPr>
      <w:r w:rsidRPr="005D6BEC">
        <w:rPr>
          <w:rFonts w:ascii="Times New Roman" w:hAnsi="Times New Roman" w:cs="Times New Roman"/>
          <w:sz w:val="24"/>
          <w:szCs w:val="24"/>
        </w:rPr>
        <w:t>1.2.3. Prasības tiesiskās aizsardzības procesa uzraugošajai personai. Tiesiskās aizsardzības procesa uzraugošās personas tiesības un pienākumi.</w:t>
      </w:r>
    </w:p>
    <w:p w14:paraId="5B7B342B" w14:textId="77777777" w:rsidR="001F0DD5" w:rsidRPr="005D6BEC" w:rsidRDefault="001F0DD5" w:rsidP="009C6D78">
      <w:pPr>
        <w:pStyle w:val="Nosaukums"/>
        <w:spacing w:line="276" w:lineRule="auto"/>
        <w:ind w:firstLine="567"/>
        <w:jc w:val="both"/>
        <w:outlineLvl w:val="0"/>
        <w:rPr>
          <w:rFonts w:ascii="Times New Roman" w:hAnsi="Times New Roman" w:cs="Times New Roman"/>
          <w:sz w:val="24"/>
          <w:szCs w:val="24"/>
        </w:rPr>
      </w:pPr>
      <w:r w:rsidRPr="005D6BEC">
        <w:rPr>
          <w:rStyle w:val="ui-provider"/>
          <w:rFonts w:ascii="Times New Roman" w:hAnsi="Times New Roman" w:cs="Times New Roman"/>
          <w:sz w:val="24"/>
          <w:szCs w:val="24"/>
        </w:rPr>
        <w:t>1.2.4. Kārtība, kādā pāriet no juridiskās personas maksātnespējas procesa uz tiesiskās aizsardzības procesu.</w:t>
      </w:r>
    </w:p>
    <w:p w14:paraId="208D3468" w14:textId="77777777" w:rsidR="001F0DD5" w:rsidRPr="005D6BEC" w:rsidRDefault="001F0DD5" w:rsidP="009C6D78">
      <w:pPr>
        <w:pStyle w:val="Nosaukums"/>
        <w:spacing w:line="276" w:lineRule="auto"/>
        <w:ind w:firstLine="567"/>
        <w:jc w:val="both"/>
        <w:outlineLvl w:val="0"/>
        <w:rPr>
          <w:rFonts w:ascii="Times New Roman" w:hAnsi="Times New Roman" w:cs="Times New Roman"/>
          <w:sz w:val="24"/>
          <w:szCs w:val="24"/>
        </w:rPr>
      </w:pPr>
      <w:r w:rsidRPr="005D6BEC">
        <w:rPr>
          <w:rStyle w:val="ui-provider"/>
          <w:rFonts w:ascii="Times New Roman" w:hAnsi="Times New Roman" w:cs="Times New Roman"/>
          <w:sz w:val="24"/>
          <w:szCs w:val="24"/>
        </w:rPr>
        <w:t>1.2.5. </w:t>
      </w:r>
      <w:r w:rsidRPr="005D6BEC">
        <w:rPr>
          <w:rFonts w:ascii="Times New Roman" w:hAnsi="Times New Roman" w:cs="Times New Roman"/>
          <w:sz w:val="24"/>
          <w:szCs w:val="24"/>
        </w:rPr>
        <w:t xml:space="preserve">Tiesiskās aizsardzības procesa </w:t>
      </w:r>
      <w:r w:rsidRPr="005D6BEC">
        <w:rPr>
          <w:rStyle w:val="ui-provider"/>
          <w:rFonts w:ascii="Times New Roman" w:hAnsi="Times New Roman" w:cs="Times New Roman"/>
          <w:sz w:val="24"/>
          <w:szCs w:val="24"/>
        </w:rPr>
        <w:t>izbeigšanas pamati un sekas.</w:t>
      </w:r>
    </w:p>
    <w:p w14:paraId="64204B0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45EA3B4E" w14:textId="77777777" w:rsidR="001F0DD5" w:rsidRPr="005D6BEC" w:rsidRDefault="001F0DD5" w:rsidP="001F0DD5">
      <w:pPr>
        <w:pStyle w:val="Nosaukums"/>
        <w:spacing w:line="276" w:lineRule="auto"/>
        <w:ind w:firstLine="567"/>
        <w:jc w:val="both"/>
        <w:outlineLvl w:val="0"/>
        <w:rPr>
          <w:rFonts w:ascii="Times New Roman" w:hAnsi="Times New Roman" w:cs="Times New Roman"/>
          <w:b/>
          <w:sz w:val="24"/>
          <w:szCs w:val="24"/>
        </w:rPr>
      </w:pPr>
      <w:r w:rsidRPr="005D6BEC">
        <w:rPr>
          <w:rFonts w:ascii="Times New Roman" w:hAnsi="Times New Roman" w:cs="Times New Roman"/>
          <w:b/>
          <w:sz w:val="24"/>
          <w:szCs w:val="24"/>
        </w:rPr>
        <w:t>1.3. Juridiskās personas maksātnespējas process:</w:t>
      </w:r>
    </w:p>
    <w:p w14:paraId="45F2064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 Juridiskās personas maksātnespējas procesa subjekti. </w:t>
      </w:r>
    </w:p>
    <w:p w14:paraId="70E80E6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1.3.2. Juridiskās personas maksātnespējas procesa pazīmes. </w:t>
      </w:r>
    </w:p>
    <w:p w14:paraId="117CCD1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1.3.3. Personas, kuras var iesniegt juridiskās personas maksātnespējas procesa pieteikumu. Ierobežojumi juridiskās personas maksātnespējas procesa pieteikuma iesniegšanai.</w:t>
      </w:r>
    </w:p>
    <w:p w14:paraId="7BD414F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1.3.4. Juridiskās personas maksātnespējas procesa pasludināšanas sekas.</w:t>
      </w:r>
    </w:p>
    <w:p w14:paraId="1235110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1.3.5. Administratora pilnvaras pēc juridiskās personas maksātnespējas procesa pasludināšanas. Administratora tiesības un pienākumi pēc juridiskās personas maksātnespējas procesa pasludināšanas.</w:t>
      </w:r>
    </w:p>
    <w:p w14:paraId="18DA6C7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1.3.6. Parādnieka pārstāvis, viņa tiesības un pienākumi maksātnespējas procesā.</w:t>
      </w:r>
    </w:p>
    <w:p w14:paraId="0E7F086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1.3.7. Ieinteresētās personas attiecībā pret parādnieku. </w:t>
      </w:r>
    </w:p>
    <w:p w14:paraId="3A728A6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1.3.8. Valdes locekļa atbildība, atbildības priekšnoteikumi. Prasības celšana pret valdes locekli. </w:t>
      </w:r>
    </w:p>
    <w:p w14:paraId="573528C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1.3.9. Kreditoru prasījumu iesniegšanas termiņš, termiņa neievērošanas sekas.</w:t>
      </w:r>
    </w:p>
    <w:p w14:paraId="2D692D9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1.3.10. Kreditora prasījuma saturs.</w:t>
      </w:r>
    </w:p>
    <w:p w14:paraId="3706932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1.3.11. Kreditoru prasījumu pārbaude. Kreditoru prasījumu grupēšana. Kreditora prasījuma nodalīšana no maksātnespējas procesa izmaksām. Kreditoru prasījumu reģistrs, tiesības iepazīties ar kreditoru prasījumu reģistru.</w:t>
      </w:r>
    </w:p>
    <w:p w14:paraId="124934B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1.3.12. Administratora pieņemtie lēmumi par kreditoru prasījumiem: lēmumu veidi, lēmuma pieņemšanas termiņi, kreditoru informēšanas kārtība par administratora pieņemto lēmumu. Administratora rīcība, ja administrators saņem informāciju par jaunatklātiem apstākļiem vai dokumentiem par kreditora prasījumu. </w:t>
      </w:r>
    </w:p>
    <w:p w14:paraId="1D7709C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1.3.13. Sūdzības par kreditoru prasījumu atzīšanu, neatzīšanu vai daļēju atzīšanu iesniegšanas un izskatīšanas kārtība. </w:t>
      </w:r>
    </w:p>
    <w:p w14:paraId="7ABEAF7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1.3.14. Nenodrošinātā kreditora statusa piešķiršana nodrošinātajam kreditoram pēc ieķīlātās mantas pārdošanas. </w:t>
      </w:r>
    </w:p>
    <w:p w14:paraId="005F685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1.3.15. Kreditoru informēšanas pienākums. </w:t>
      </w:r>
    </w:p>
    <w:p w14:paraId="6731A27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1.3.16. Kreditoru tiesības un pienākumi maksātnespējas procesā. </w:t>
      </w:r>
    </w:p>
    <w:p w14:paraId="7633CF6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1.3.17. Administratora rīcība pēc kreditoru iebildumu saņemšanas.</w:t>
      </w:r>
    </w:p>
    <w:p w14:paraId="3CA7C46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1.3.18. Administratora darbības pārskats un administratora darbības revīzija. </w:t>
      </w:r>
    </w:p>
    <w:p w14:paraId="0B25BF1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1.3.19. Kreditoru sapulces darbības kārtība. Kreditoru sapulces sasaukšana. Kreditoru balsu skaita noteikšana. Balsošanas kārtība. Kreditoru sapulces kompetence. Sūdzības par kreditoru sapulces lēmumiem iesniegšanas un izskatīšanas kārtība.</w:t>
      </w:r>
    </w:p>
    <w:p w14:paraId="4220A6E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1.3.20. Parādnieka manta. Atgūtā manta. Ierobežojumi attiecībā uz trešajām personām piederošo mantu. Parādnieka mantas pārvaldīšana. </w:t>
      </w:r>
      <w:proofErr w:type="spellStart"/>
      <w:r w:rsidRPr="005D6BEC">
        <w:rPr>
          <w:rFonts w:ascii="Times New Roman" w:hAnsi="Times New Roman" w:cs="Times New Roman"/>
          <w:sz w:val="24"/>
          <w:szCs w:val="24"/>
        </w:rPr>
        <w:t>Ģenerālklauzulas</w:t>
      </w:r>
      <w:proofErr w:type="spellEnd"/>
      <w:r w:rsidRPr="005D6BEC">
        <w:rPr>
          <w:rFonts w:ascii="Times New Roman" w:hAnsi="Times New Roman" w:cs="Times New Roman"/>
          <w:sz w:val="24"/>
          <w:szCs w:val="24"/>
        </w:rPr>
        <w:t xml:space="preserve"> "krietns un rūpīgs saimnieks" skaidrojums.</w:t>
      </w:r>
    </w:p>
    <w:p w14:paraId="79AED13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 xml:space="preserve">1.3.21. Darījumu slēgšana maksātnespējas procesā. Darījumu atcelšana, apstrīdēšana, izbeigšana maksātnespējas procesā. Prasības par darījumu atzīšanu par spēkā neesošiem. Tipiskākie apstrīdamie darījumi. Darījumu apstrīdēšanas vai atcelšanas prasības pret tiesību un saistību pārņēmējiem. Darījumu atzīšana par spēkā neesošiem. Bezatlīdzības darījumu apstrīdēšana. Priekšnoteikumi ķīlas līgumu atzīšanai par spēkā neesošiem. Parādnieka samaksātās summas parādu segšanai. Ieskaita apstrīdēšana. </w:t>
      </w:r>
    </w:p>
    <w:p w14:paraId="429C1B4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1.3.22. Līgumu izpildes un izbeigšanas kārtība pēc juridiskās personas maksātnespējas procesa pasludināšanas.</w:t>
      </w:r>
    </w:p>
    <w:p w14:paraId="79CEF13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1.3.23. Parādnieka mantas pārdošanas kārtība. Par nodrošinājumu kalpojošās (ieķīlātās) parādnieka mantas pārdošanas kārtība. Nekustamā īpašuma pārdošanas kārtība. Kustamas mantas pārdošanas kārtība. Parādnieka uzņēmuma pārdošana.</w:t>
      </w:r>
    </w:p>
    <w:p w14:paraId="1308D24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1.3.24. Parādnieka mantas pārdošanas plāna saturs, nosūtīšanas un iebildumu izvērtēšanas kārtība. </w:t>
      </w:r>
    </w:p>
    <w:p w14:paraId="5478AF9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1.3.25. Ziņojuma par parādnieka mantas neesamību saturs, nosūtīšanas kārtība, ziņojuma par parādnieka mantas neesamību norādītā priekšlikuma izpilde. Parādnieka uzņēmuma pārdošana. </w:t>
      </w:r>
    </w:p>
    <w:p w14:paraId="34F5D32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1.3.26. Izsoles akts. Izsoles aprēķins.</w:t>
      </w:r>
    </w:p>
    <w:p w14:paraId="55B1829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1.3.27. Juridiskās personas maksātnespējas procesa izmaksu saraksta un kreditoru prasījumu segšanas plāna sastādīšana.</w:t>
      </w:r>
    </w:p>
    <w:p w14:paraId="15EAA58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1.3.28. Juridiskās personas maksātnespējas procesa izmaksu segšanas kārtība.</w:t>
      </w:r>
    </w:p>
    <w:p w14:paraId="65DD165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1.3.29. Kreditoru prasījumu segšanas kārtība, nodrošinātā kreditora, kura prasījuma tiesības atkarīgas no nosacījuma iestāšanās prasījuma segšanas kārtība.</w:t>
      </w:r>
    </w:p>
    <w:p w14:paraId="6DAFE45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1.3.30. Juridiskās personas maksātnespējas procesa izbeigšanas kārtība un sekas.</w:t>
      </w:r>
    </w:p>
    <w:p w14:paraId="0FD7054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1.3.31. Juridiskās personas maksātnespējas procesa izmaksu finansēšanas avoti. Administratora atlīdzības aprēķināšana juridiskās personas maksātnespējas procesā. Juridiskās personas maksātnespējas procesa izdevumi.</w:t>
      </w:r>
    </w:p>
    <w:p w14:paraId="46F1D5B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1.3.32. Individuālo komersantu un personālsabiedrību maksātnespējas procesa īpatnības.</w:t>
      </w:r>
    </w:p>
    <w:p w14:paraId="469FFF4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1.3.33. Lauksaimniecības produktu ražotāja maksātnespējas procesa īpatnības.</w:t>
      </w:r>
    </w:p>
    <w:p w14:paraId="0310488B"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22BBAD80" w14:textId="77777777" w:rsidR="001F0DD5" w:rsidRPr="005D6BEC" w:rsidRDefault="001F0DD5" w:rsidP="001F0DD5">
      <w:pPr>
        <w:pStyle w:val="Nosaukums"/>
        <w:spacing w:line="276" w:lineRule="auto"/>
        <w:ind w:firstLine="567"/>
        <w:jc w:val="both"/>
        <w:outlineLvl w:val="0"/>
        <w:rPr>
          <w:rFonts w:ascii="Times New Roman" w:hAnsi="Times New Roman" w:cs="Times New Roman"/>
          <w:b/>
          <w:sz w:val="24"/>
          <w:szCs w:val="24"/>
        </w:rPr>
      </w:pPr>
      <w:r w:rsidRPr="005D6BEC">
        <w:rPr>
          <w:rFonts w:ascii="Times New Roman" w:hAnsi="Times New Roman" w:cs="Times New Roman"/>
          <w:b/>
          <w:sz w:val="24"/>
          <w:szCs w:val="24"/>
        </w:rPr>
        <w:t>1.4. Fiziskās personas maksātnespējas process:</w:t>
      </w:r>
    </w:p>
    <w:p w14:paraId="14FBD96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 Fiziskās personas maksātnespējas procesa subjekti. Jēdziena "nodokļu maksātājs" skaidrojums. Fiziskās personas maksātnespējas procesa sastāvdaļas, to īss skaidrojums. </w:t>
      </w:r>
    </w:p>
    <w:p w14:paraId="1CCFFCF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1.4.2. Fiziskās personas maksātnespējas procesa pazīmes, priekšnoteikumi un piemērošanas ierobežojumi. Ieinteresētās personas.</w:t>
      </w:r>
    </w:p>
    <w:p w14:paraId="7229551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1.4.3. Fiziskās personas maksātnespējas procesa pieteikuma iesniegšanas kārtība. Personas, kuras var iesniegt fiziskās personas maksātnespējas procesa pieteikumu. </w:t>
      </w:r>
    </w:p>
    <w:p w14:paraId="36B1613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1.4.4. Fiziskās personas maksātnespējas procesa pasludināšanas sekas. Parādnieka un kreditora rīcības ierobežojumi fiziskās personas maksātnespējas procesā. </w:t>
      </w:r>
    </w:p>
    <w:p w14:paraId="4DEC48E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1.4.5. Administratora tiesības un pienākumi bankrota procedūras laikā.</w:t>
      </w:r>
    </w:p>
    <w:p w14:paraId="7CB6E89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1.4.6. Parādnieka tiesības un pienākumi bankrota procedūras laikā. </w:t>
      </w:r>
    </w:p>
    <w:p w14:paraId="1006CF8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1.4.7. Kreditoru prasījumi un kreditoru sapulce fiziskās personas maksātnespējas procesā. Kārtībā, kādā kreditors paziņo par fiziskās personas maksātnespējas procesa piemērošanas ierobežojumiem. </w:t>
      </w:r>
    </w:p>
    <w:p w14:paraId="7054A86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1.4.8. Parādnieka manta fiziskās personas maksātnespējas procesā. Parādnieka mantas pārdošana bankrota procedūras laikā. Parādnieka mantas pārdošanas plāns. Vienošanās par parādnieka mājokļa saglabāšanu parādnieka īpašumā.</w:t>
      </w:r>
    </w:p>
    <w:p w14:paraId="7ACCD43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1.4.9. Darījumu apstrīdēšana fiziskās personas maksātnespējas procesa laikā. </w:t>
      </w:r>
    </w:p>
    <w:p w14:paraId="1EF59AA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1.4.10. Fiziskās personas maksātnespējas procesa izmaksu un kreditoru prasījumu segšanas kārtība. </w:t>
      </w:r>
    </w:p>
    <w:p w14:paraId="4F3A77F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 xml:space="preserve">1.4.11. Bankrota procedūras pabeigšanas kārtība un sekas. Bankrota procedūras izbeigšanas kārtība un sekas. </w:t>
      </w:r>
    </w:p>
    <w:p w14:paraId="111A332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1.4.12. Subjekts, kuram var piemērot saistību dzēšanas procedūru. Saistību dzēšanas procedūras piemērošanas ierobežojumi. Saistību dzēšanas procedūras pasludināšanas sekas. </w:t>
      </w:r>
    </w:p>
    <w:p w14:paraId="3528230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1.4.13. Administratora darbības pēc saistību dzēšanas procedūras pasludināšanas. Parādnieka uzraudzība.</w:t>
      </w:r>
    </w:p>
    <w:p w14:paraId="5FD4733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1.4.14. Parādnieka tiesības un pienākumi saistību dzēšanas procedūrā.</w:t>
      </w:r>
    </w:p>
    <w:p w14:paraId="7454331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1.4.15. Saistību dzēšanas plāna izstrādes kārtība. Saistību dzēšanas plāna saturs. Saistību dzēšanas plāna termiņa aprēķināšanas kārtība. Kreditoriem novirzāmo līdzekļu apmērs saistību dzēšanas procedūras laikā. </w:t>
      </w:r>
    </w:p>
    <w:p w14:paraId="5D38986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1.4.16. Kreditoru viedokļu un priekšlikumu izskatīšanas kārtība saistību dzēšanas procedūras laikā. Kārtība, kādā saistību dzēšanas plāna apstiprināšana tiesā. Saistību dzēšanas plāna grozījumu izstrādāšanas kārtība. </w:t>
      </w:r>
    </w:p>
    <w:p w14:paraId="5F3A7C8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1.4.17. Priekšnoteikumi parādnieka atbrīvošana no saistībām. Saistības, kas netiek dzēstas pēc saistību dzēšanas procedūras pabeigšanas.</w:t>
      </w:r>
    </w:p>
    <w:p w14:paraId="61C754B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1.4.18. Saistību dzēšanas procedūras izbeigšanas kārtība. Fiziskās personas maksātnespējas procesa izbeigšanas kārtība. Parādnieka atbrīvošana no saistībām atcelšana. </w:t>
      </w:r>
    </w:p>
    <w:p w14:paraId="3709503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1.4.19. "Ģimenes maksātnespējas process" un tā īpatnības salīdzinājumā ar fiziskās personas maksātnespējas procesu. Administratora izstrādājamo dokumentu īpatnības ģimenes maksātnespējas procesā. </w:t>
      </w:r>
    </w:p>
    <w:p w14:paraId="7B56104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1.4.20. Administratora atlīdzība fiziskās personas maksātnespējas procesā. Fiziskās personas maksātnespējas procesa izdevumi.</w:t>
      </w:r>
    </w:p>
    <w:p w14:paraId="2FBAB77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1.4.21. Uzturlīdzekļu piedziņa un fiziskās personas maksātnespējas process.</w:t>
      </w:r>
    </w:p>
    <w:p w14:paraId="291D94C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1.4.22. Mantošana un fiziskās personas maksātnespējas process.</w:t>
      </w:r>
    </w:p>
    <w:p w14:paraId="6EE10E0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4AE4E350" w14:textId="77777777" w:rsidR="001F0DD5" w:rsidRPr="005D6BEC" w:rsidRDefault="001F0DD5" w:rsidP="001F0DD5">
      <w:pPr>
        <w:pStyle w:val="Nosaukums"/>
        <w:spacing w:line="276" w:lineRule="auto"/>
        <w:ind w:firstLine="567"/>
        <w:jc w:val="both"/>
        <w:outlineLvl w:val="0"/>
        <w:rPr>
          <w:rFonts w:ascii="Times New Roman" w:hAnsi="Times New Roman" w:cs="Times New Roman"/>
          <w:b/>
          <w:sz w:val="24"/>
          <w:szCs w:val="24"/>
        </w:rPr>
      </w:pPr>
      <w:r w:rsidRPr="005D6BEC">
        <w:rPr>
          <w:rFonts w:ascii="Times New Roman" w:hAnsi="Times New Roman" w:cs="Times New Roman"/>
          <w:b/>
          <w:sz w:val="24"/>
          <w:szCs w:val="24"/>
        </w:rPr>
        <w:t>1.5. Pārrobežu maksātnespējas process:</w:t>
      </w:r>
    </w:p>
    <w:p w14:paraId="49F13EC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1.5.1. Padomes regulas Nr. 2015/848 par maksātnespējas procedūrām pamatprincipi un nostādnes. Jēdziena "galveno interešu centrs" iztulkošana.</w:t>
      </w:r>
    </w:p>
    <w:p w14:paraId="4701C2B7" w14:textId="1D7BFE55"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1.5.2. Pārrobež</w:t>
      </w:r>
      <w:r w:rsidR="005417BA" w:rsidRPr="005D6BEC">
        <w:rPr>
          <w:rFonts w:ascii="Times New Roman" w:hAnsi="Times New Roman" w:cs="Times New Roman"/>
          <w:sz w:val="24"/>
          <w:szCs w:val="24"/>
        </w:rPr>
        <w:t>u</w:t>
      </w:r>
      <w:r w:rsidRPr="005D6BEC">
        <w:rPr>
          <w:rFonts w:ascii="Times New Roman" w:hAnsi="Times New Roman" w:cs="Times New Roman"/>
          <w:sz w:val="24"/>
          <w:szCs w:val="24"/>
        </w:rPr>
        <w:t xml:space="preserve"> maksātnespējas procesu regulējums Maksātnespējas likumā un Civilprocesa likumā. </w:t>
      </w:r>
    </w:p>
    <w:p w14:paraId="2997B45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3BEDF02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
          <w:sz w:val="24"/>
          <w:szCs w:val="24"/>
        </w:rPr>
        <w:t>1.6. Administratoru profesionālā ētika</w:t>
      </w:r>
      <w:r w:rsidRPr="005D6BEC">
        <w:rPr>
          <w:rFonts w:ascii="Times New Roman" w:hAnsi="Times New Roman" w:cs="Times New Roman"/>
          <w:b/>
          <w:bCs/>
          <w:sz w:val="24"/>
          <w:szCs w:val="24"/>
        </w:rPr>
        <w:t>:</w:t>
      </w:r>
    </w:p>
    <w:p w14:paraId="3222E8C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1.6.1. Administratoru profesionālās ētikas normas.</w:t>
      </w:r>
    </w:p>
    <w:p w14:paraId="0047ECC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1.6.2. Atbildība par administratoru ētikas normu pārkāpumiem.</w:t>
      </w:r>
    </w:p>
    <w:p w14:paraId="6252B49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1.6.3. Administratora disciplinārā atbildība.</w:t>
      </w:r>
    </w:p>
    <w:p w14:paraId="19E767E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1.6.4. Interešu konflikts. Interešu konflikta novēršana. Jēdzieni "interešu konflikts" un "pamatotas šaubas par administratora objektivitāti". Interešu konflikta faktiskā konstatēšana administratora darbībā.</w:t>
      </w:r>
    </w:p>
    <w:p w14:paraId="5D8965ED" w14:textId="77777777" w:rsidR="001F0DD5" w:rsidRPr="005D6BEC" w:rsidRDefault="001F0DD5" w:rsidP="001F0DD5">
      <w:pPr>
        <w:pStyle w:val="Nosaukums"/>
        <w:spacing w:line="276" w:lineRule="auto"/>
        <w:ind w:firstLine="567"/>
        <w:jc w:val="both"/>
        <w:outlineLvl w:val="0"/>
        <w:rPr>
          <w:rFonts w:ascii="Times New Roman" w:hAnsi="Times New Roman" w:cs="Times New Roman"/>
          <w:b/>
          <w:bCs/>
          <w:sz w:val="24"/>
          <w:szCs w:val="24"/>
        </w:rPr>
      </w:pPr>
    </w:p>
    <w:p w14:paraId="7B18159A" w14:textId="01F1147B" w:rsidR="001F0DD5" w:rsidRPr="005D6BEC" w:rsidRDefault="001F0DD5" w:rsidP="001F0DD5">
      <w:pPr>
        <w:pStyle w:val="Nosaukums"/>
        <w:spacing w:line="276" w:lineRule="auto"/>
        <w:ind w:firstLine="567"/>
        <w:jc w:val="both"/>
        <w:outlineLvl w:val="0"/>
        <w:rPr>
          <w:rFonts w:ascii="Times New Roman" w:hAnsi="Times New Roman" w:cs="Times New Roman"/>
          <w:b/>
          <w:bCs/>
          <w:smallCaps/>
          <w:sz w:val="24"/>
          <w:szCs w:val="24"/>
        </w:rPr>
      </w:pPr>
      <w:r w:rsidRPr="005D6BEC">
        <w:rPr>
          <w:rFonts w:ascii="Times New Roman" w:hAnsi="Times New Roman" w:cs="Times New Roman"/>
          <w:b/>
          <w:bCs/>
          <w:smallCaps/>
          <w:sz w:val="24"/>
          <w:szCs w:val="24"/>
        </w:rPr>
        <w:t>2. </w:t>
      </w:r>
      <w:r w:rsidRPr="005D6BEC">
        <w:rPr>
          <w:rFonts w:ascii="Times New Roman" w:hAnsi="Times New Roman" w:cs="Times New Roman"/>
          <w:b/>
          <w:bCs/>
          <w:sz w:val="24"/>
          <w:szCs w:val="24"/>
        </w:rPr>
        <w:t>Civilprocesa sevišķā tiesāšan</w:t>
      </w:r>
      <w:r w:rsidR="005417BA" w:rsidRPr="005D6BEC">
        <w:rPr>
          <w:rFonts w:ascii="Times New Roman" w:hAnsi="Times New Roman" w:cs="Times New Roman"/>
          <w:b/>
          <w:bCs/>
          <w:sz w:val="24"/>
          <w:szCs w:val="24"/>
        </w:rPr>
        <w:t>a</w:t>
      </w:r>
      <w:r w:rsidRPr="005D6BEC">
        <w:rPr>
          <w:rFonts w:ascii="Times New Roman" w:hAnsi="Times New Roman" w:cs="Times New Roman"/>
          <w:b/>
          <w:bCs/>
          <w:sz w:val="24"/>
          <w:szCs w:val="24"/>
        </w:rPr>
        <w:t>s kārtība:</w:t>
      </w:r>
    </w:p>
    <w:p w14:paraId="6601B359" w14:textId="46C4D4BE"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2.1. Sevišķā tiesāšan</w:t>
      </w:r>
      <w:r w:rsidR="005417BA" w:rsidRPr="005D6BEC">
        <w:rPr>
          <w:rFonts w:ascii="Times New Roman" w:hAnsi="Times New Roman" w:cs="Times New Roman"/>
          <w:sz w:val="24"/>
          <w:szCs w:val="24"/>
        </w:rPr>
        <w:t>a</w:t>
      </w:r>
      <w:r w:rsidRPr="005D6BEC">
        <w:rPr>
          <w:rFonts w:ascii="Times New Roman" w:hAnsi="Times New Roman" w:cs="Times New Roman"/>
          <w:sz w:val="24"/>
          <w:szCs w:val="24"/>
        </w:rPr>
        <w:t>s kārtībā vedamās maksātnespējas lietas. Prasības tiesvedības īpatnības saistībā ar maksātnespējas jautājumiem. Zaudējumu novērtēšana darījumos, prasību celšana maksātnespējas procesā.</w:t>
      </w:r>
    </w:p>
    <w:p w14:paraId="6A4A47A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2.2. Jautājumi, kas tiesai izlemjami pēc juridiskās personas maksātnespējas procesa pasludināšanas. Jautājumi, kas tiesai izlemjami pēc fiziskās personas maksātnespējas procesa pasludināšanas</w:t>
      </w:r>
    </w:p>
    <w:p w14:paraId="3EABC83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2.3. Sūdzības par administratora vai kreditoru sapulces lēmumu izskatīšana tiesā. </w:t>
      </w:r>
    </w:p>
    <w:p w14:paraId="5F2C5A5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2.4. Saistību bezstrīdus piespiedu izpilde. Nekustamā īpašuma labprātīga pārdošana tiesas ceļā. Saistību piespiedu izpilde brīdinājuma kārtībā maksātnespējas procesā.</w:t>
      </w:r>
    </w:p>
    <w:p w14:paraId="43939C1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2.5. Tiesāšanās izdevumi maksātnespējas lietās. </w:t>
      </w:r>
    </w:p>
    <w:p w14:paraId="10D722C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2.6. Administratora tiesības un pienākums turpināt tiesvedību. </w:t>
      </w:r>
    </w:p>
    <w:p w14:paraId="285ED82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2.7. Spriedumu izpilde maksātnespējas procesā. Tiesas spriedumu izpilde pret maksātnespējas subjektu. Administratora un tiesu izpildītāja attiecības. </w:t>
      </w:r>
    </w:p>
    <w:p w14:paraId="59974D8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2.8. Prasības nodrošināšana. Pagaidu aizsardzība. Īpatnības maksātnespējas procesā. </w:t>
      </w:r>
    </w:p>
    <w:p w14:paraId="1C85E31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2.9. Šķīrējtiesas process. Šķīrējtiesas spriedumu izpilde pret maksātnespējīgu personu. Maksātnespējīga persona kā šķīrējtiesas procesa dalībnieks.</w:t>
      </w:r>
    </w:p>
    <w:p w14:paraId="5766129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01E51DC1" w14:textId="77777777" w:rsidR="001F0DD5" w:rsidRPr="005D6BEC" w:rsidRDefault="001F0DD5" w:rsidP="001F0DD5">
      <w:pPr>
        <w:pStyle w:val="Nosaukums"/>
        <w:spacing w:line="276" w:lineRule="auto"/>
        <w:ind w:firstLine="567"/>
        <w:jc w:val="both"/>
        <w:outlineLvl w:val="0"/>
        <w:rPr>
          <w:rFonts w:ascii="Times New Roman" w:hAnsi="Times New Roman" w:cs="Times New Roman"/>
          <w:b/>
          <w:smallCaps/>
          <w:sz w:val="24"/>
          <w:szCs w:val="24"/>
        </w:rPr>
      </w:pPr>
      <w:r w:rsidRPr="005D6BEC">
        <w:rPr>
          <w:rFonts w:ascii="Times New Roman" w:hAnsi="Times New Roman" w:cs="Times New Roman"/>
          <w:b/>
          <w:sz w:val="24"/>
          <w:szCs w:val="24"/>
        </w:rPr>
        <w:t>3. Grāmatvedība un finanses:</w:t>
      </w:r>
    </w:p>
    <w:p w14:paraId="4DB32D3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3.1. Atbildība par grāmatvedības kārtošanu.</w:t>
      </w:r>
    </w:p>
    <w:p w14:paraId="6DDB328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 Grāmatvedības reģistri, to kārtošana. </w:t>
      </w:r>
    </w:p>
    <w:p w14:paraId="0D2DA2A9" w14:textId="56B48A44" w:rsidR="001F0DD5" w:rsidRPr="005D6BEC" w:rsidRDefault="001F0DD5" w:rsidP="009C6D78">
      <w:pPr>
        <w:pStyle w:val="Nosaukums"/>
        <w:spacing w:afterLines="80" w:after="192"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3.3. </w:t>
      </w:r>
      <w:r w:rsidR="001347DB" w:rsidRPr="005D6BEC">
        <w:rPr>
          <w:rFonts w:ascii="Times New Roman" w:hAnsi="Times New Roman" w:cs="Times New Roman"/>
          <w:sz w:val="24"/>
          <w:szCs w:val="24"/>
        </w:rPr>
        <w:t>G</w:t>
      </w:r>
      <w:r w:rsidRPr="005D6BEC">
        <w:rPr>
          <w:rFonts w:ascii="Times New Roman" w:hAnsi="Times New Roman" w:cs="Times New Roman"/>
          <w:sz w:val="24"/>
          <w:szCs w:val="24"/>
        </w:rPr>
        <w:t>ada pārskats</w:t>
      </w:r>
      <w:r w:rsidR="001347DB" w:rsidRPr="005D6BEC">
        <w:rPr>
          <w:rFonts w:ascii="Times New Roman" w:hAnsi="Times New Roman" w:cs="Times New Roman"/>
          <w:sz w:val="24"/>
          <w:szCs w:val="24"/>
        </w:rPr>
        <w:t xml:space="preserve">. </w:t>
      </w:r>
      <w:r w:rsidRPr="005D6BEC">
        <w:rPr>
          <w:rFonts w:ascii="Times New Roman" w:hAnsi="Times New Roman" w:cs="Times New Roman"/>
          <w:sz w:val="24"/>
          <w:szCs w:val="24"/>
        </w:rPr>
        <w:t xml:space="preserve">Saturs, uzbūve, sakarības, sagatavošanas principi, pārskata periods un iesniegšanas termiņi. </w:t>
      </w:r>
    </w:p>
    <w:p w14:paraId="0BB32D7F" w14:textId="03164B99" w:rsidR="00917D57" w:rsidRPr="005D6BEC" w:rsidRDefault="00917D57" w:rsidP="009C6D78">
      <w:pPr>
        <w:pStyle w:val="Nosaukums"/>
        <w:spacing w:afterLines="80" w:after="192" w:line="276" w:lineRule="auto"/>
        <w:ind w:firstLine="567"/>
        <w:jc w:val="both"/>
        <w:outlineLvl w:val="0"/>
        <w:rPr>
          <w:rFonts w:ascii="Times New Roman" w:hAnsi="Times New Roman" w:cs="Times New Roman"/>
          <w:bCs/>
          <w:i/>
          <w:iCs/>
          <w:sz w:val="24"/>
          <w:szCs w:val="24"/>
        </w:rPr>
      </w:pPr>
      <w:r w:rsidRPr="005D6BEC">
        <w:rPr>
          <w:rFonts w:ascii="Times New Roman" w:hAnsi="Times New Roman" w:cs="Times New Roman"/>
          <w:bCs/>
          <w:i/>
          <w:iCs/>
          <w:sz w:val="24"/>
          <w:szCs w:val="24"/>
        </w:rPr>
        <w:t>(</w:t>
      </w:r>
      <w:r w:rsidR="00121FB9" w:rsidRPr="005D6BEC">
        <w:rPr>
          <w:rFonts w:ascii="Times New Roman" w:hAnsi="Times New Roman" w:cs="Times New Roman"/>
          <w:bCs/>
          <w:i/>
          <w:iCs/>
          <w:sz w:val="24"/>
          <w:szCs w:val="24"/>
        </w:rPr>
        <w:t>G</w:t>
      </w:r>
      <w:r w:rsidRPr="005D6BEC">
        <w:rPr>
          <w:rFonts w:ascii="Times New Roman" w:hAnsi="Times New Roman" w:cs="Times New Roman"/>
          <w:bCs/>
          <w:i/>
          <w:iCs/>
          <w:sz w:val="24"/>
          <w:szCs w:val="24"/>
        </w:rPr>
        <w:t>rozīts eksaminācijas komisijas 2024. gada 4. septembra sēdē)</w:t>
      </w:r>
    </w:p>
    <w:p w14:paraId="2AC5E392" w14:textId="12CADDFF" w:rsidR="001F0DD5" w:rsidRPr="005D6BEC" w:rsidRDefault="001F0DD5" w:rsidP="009C6D78">
      <w:pPr>
        <w:pStyle w:val="Nosaukums"/>
        <w:spacing w:afterLines="80" w:after="192"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3.4. Iepriekšējo periodu kļūdas finanšu pārskatā. </w:t>
      </w:r>
    </w:p>
    <w:p w14:paraId="4C4A8F3D" w14:textId="77777777" w:rsidR="009C6D78" w:rsidRPr="005D6BEC" w:rsidRDefault="001F0DD5" w:rsidP="009C6D78">
      <w:pPr>
        <w:pStyle w:val="Nosaukums"/>
        <w:spacing w:afterLines="80" w:after="192"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3.5. Notikumi pēc bilances datuma. </w:t>
      </w:r>
    </w:p>
    <w:p w14:paraId="257EA308" w14:textId="3FF8F137" w:rsidR="001F0DD5" w:rsidRPr="005D6BEC" w:rsidRDefault="001F0DD5" w:rsidP="009C6D78">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3.6. Zvērināta revidenta piesaistīšana gada pārskata revīzijai. </w:t>
      </w:r>
    </w:p>
    <w:p w14:paraId="06411F4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3.7. Grāmatvedības principi. </w:t>
      </w:r>
    </w:p>
    <w:p w14:paraId="0B58E70B"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3.8. Darbības turpināšanas princips grāmatvedībā. </w:t>
      </w:r>
    </w:p>
    <w:p w14:paraId="6CA4501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3.9. Peļņas vai zaudējumu aprēķins, tā saturs un sagatavošana. </w:t>
      </w:r>
    </w:p>
    <w:p w14:paraId="76A1339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3.10. Naudas plūsmas pārskata saturs un sagatavošana. </w:t>
      </w:r>
    </w:p>
    <w:p w14:paraId="2144C202" w14:textId="0EC670FD"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3.11. </w:t>
      </w:r>
      <w:r w:rsidR="00F567B7" w:rsidRPr="005D6BEC">
        <w:rPr>
          <w:rFonts w:ascii="Times New Roman" w:hAnsi="Times New Roman" w:cs="Times New Roman"/>
          <w:sz w:val="24"/>
          <w:szCs w:val="24"/>
        </w:rPr>
        <w:t>Bilances un l</w:t>
      </w:r>
      <w:r w:rsidRPr="005D6BEC">
        <w:rPr>
          <w:rFonts w:ascii="Times New Roman" w:hAnsi="Times New Roman" w:cs="Times New Roman"/>
          <w:sz w:val="24"/>
          <w:szCs w:val="24"/>
        </w:rPr>
        <w:t xml:space="preserve">ikvidācijas bilances saturs un sagatavošanas pamatprincipi. </w:t>
      </w:r>
    </w:p>
    <w:p w14:paraId="4B186FA3" w14:textId="1730F7DA" w:rsidR="00121FB9" w:rsidRPr="005D6BEC" w:rsidRDefault="00121FB9" w:rsidP="00121FB9">
      <w:pPr>
        <w:pStyle w:val="Nosaukums"/>
        <w:spacing w:afterLines="80" w:after="192" w:line="276" w:lineRule="auto"/>
        <w:ind w:firstLine="567"/>
        <w:jc w:val="both"/>
        <w:outlineLvl w:val="0"/>
        <w:rPr>
          <w:rFonts w:ascii="Times New Roman" w:hAnsi="Times New Roman" w:cs="Times New Roman"/>
          <w:bCs/>
          <w:i/>
          <w:iCs/>
          <w:sz w:val="24"/>
          <w:szCs w:val="24"/>
        </w:rPr>
      </w:pPr>
      <w:r w:rsidRPr="005D6BEC">
        <w:rPr>
          <w:rFonts w:ascii="Times New Roman" w:hAnsi="Times New Roman" w:cs="Times New Roman"/>
          <w:bCs/>
          <w:i/>
          <w:iCs/>
          <w:sz w:val="24"/>
          <w:szCs w:val="24"/>
        </w:rPr>
        <w:t>(Grozīts eksaminācijas komisijas 2024. gada 4. septembra sēdē)</w:t>
      </w:r>
    </w:p>
    <w:p w14:paraId="65D38956" w14:textId="4BC47710"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3.12. Nemateriālo aktīvu atzīšana, uzskaite, novērtēšana un atspoguļošana grāmatvedības reģistros. Lietderīgais lietošanas laiks. </w:t>
      </w:r>
    </w:p>
    <w:p w14:paraId="7F48946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3.13. Pamatlīdzekļu uzskaite, novērtēšana un atspoguļošana grāmatvedības reģistros. Pamatlīdzekļu nolietojuma aprēķināšana un likmju noteikšana.</w:t>
      </w:r>
    </w:p>
    <w:p w14:paraId="1E73719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3.14. Ieguldījuma īpašumi, pārdošanai turēti ilgtermiņa ieguldījumi, ilgtermiņa ieguldījumu pārvērtēšanas rezerve. </w:t>
      </w:r>
    </w:p>
    <w:p w14:paraId="4DDA87A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3.15. Krājumi. Krājumu iegādes izmaksas un krājumu ražošanas pašizmaksa. Krājumu novērtēšana. </w:t>
      </w:r>
    </w:p>
    <w:p w14:paraId="5392CF8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3.16. Mazvērtīgais inventārs – ekonomiskā būtība un uzskaite grāmatvedībā.</w:t>
      </w:r>
    </w:p>
    <w:p w14:paraId="42317C2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3.17. Debitoru parādi, to uzskaite un novērtēšana. </w:t>
      </w:r>
    </w:p>
    <w:p w14:paraId="7F7426B9"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3.18. Pašu kapitāls, pamatkapitāls, to nozīme finanšu analīzē. </w:t>
      </w:r>
    </w:p>
    <w:p w14:paraId="25FE898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3.19. Izdevumu un ieņēmumu uzskaites, atzīšanas kārtība grāmatvedībā. Atsevišķu izdevumu un ieņēmumu veidu uzskaites īpatnības. Neto apgrozījums. </w:t>
      </w:r>
    </w:p>
    <w:p w14:paraId="30EE154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3.20. Inventarizāciju veikšana un to rezultātu atspoguļošana. </w:t>
      </w:r>
    </w:p>
    <w:p w14:paraId="38B2D82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3.21. Uzkrātās saistības, uzkrātie ieņēmumi, uzkrājumi</w:t>
      </w:r>
    </w:p>
    <w:p w14:paraId="401A183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3.22. Iespējamie aktīvi un iespējamās saistības. </w:t>
      </w:r>
    </w:p>
    <w:p w14:paraId="441FF8F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3.23. Grāmatvedības uzskaites metodes, kuras pielieto aktīvu novērtēšanā gada pārskata sastādīšanai juridiskas personas maksātnespējas procesā.  </w:t>
      </w:r>
    </w:p>
    <w:p w14:paraId="199E95F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3.24. Ieguldījuma īpašumu novērtēšanas metodes. </w:t>
      </w:r>
    </w:p>
    <w:p w14:paraId="73EBD8B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3.25. Ilgtermiņa līgumi, kā tiek atzīti ieņēmumi un izmaksas no ilgtermiņa līgumiem. </w:t>
      </w:r>
    </w:p>
    <w:p w14:paraId="39E65A0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 xml:space="preserve">3.26. Finanšu nomas un operatīvās nomas būtība un uzskaite grāmatvedībā. </w:t>
      </w:r>
    </w:p>
    <w:p w14:paraId="551854C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3.27. Īstermiņa un ilgtermiņa saistības. </w:t>
      </w:r>
    </w:p>
    <w:p w14:paraId="2179EDED"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3.28. Īstermiņa un ilgtermiņa aktīvi. </w:t>
      </w:r>
    </w:p>
    <w:p w14:paraId="5DA9727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48982E9E" w14:textId="77777777" w:rsidR="001F0DD5" w:rsidRPr="005D6BEC" w:rsidRDefault="001F0DD5" w:rsidP="001F0DD5">
      <w:pPr>
        <w:spacing w:after="0"/>
        <w:ind w:firstLine="567"/>
        <w:rPr>
          <w:rFonts w:ascii="Times New Roman" w:hAnsi="Times New Roman" w:cs="Times New Roman"/>
          <w:b/>
          <w:bCs/>
          <w:sz w:val="24"/>
          <w:szCs w:val="24"/>
        </w:rPr>
      </w:pPr>
      <w:r w:rsidRPr="005D6BEC">
        <w:rPr>
          <w:rFonts w:ascii="Times New Roman" w:hAnsi="Times New Roman" w:cs="Times New Roman"/>
          <w:b/>
          <w:bCs/>
          <w:sz w:val="24"/>
          <w:szCs w:val="24"/>
        </w:rPr>
        <w:t>4. Nodokļi un to administrēšana:</w:t>
      </w:r>
    </w:p>
    <w:p w14:paraId="11414DE0" w14:textId="77777777" w:rsidR="001F0DD5" w:rsidRPr="005D6BEC" w:rsidRDefault="001F0DD5" w:rsidP="001F0DD5">
      <w:pPr>
        <w:spacing w:after="0"/>
        <w:ind w:firstLine="567"/>
        <w:rPr>
          <w:rFonts w:ascii="Times New Roman" w:hAnsi="Times New Roman" w:cs="Times New Roman"/>
          <w:b/>
          <w:bCs/>
          <w:sz w:val="24"/>
          <w:szCs w:val="24"/>
        </w:rPr>
      </w:pPr>
      <w:r w:rsidRPr="005D6BEC">
        <w:rPr>
          <w:rFonts w:ascii="Times New Roman" w:hAnsi="Times New Roman" w:cs="Times New Roman"/>
          <w:sz w:val="24"/>
          <w:szCs w:val="24"/>
        </w:rPr>
        <w:t xml:space="preserve">4.1. Nodokļi, to veidi un regulējošie normatīvie akti. </w:t>
      </w:r>
    </w:p>
    <w:p w14:paraId="1155422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4.2. Nodokļu samaksas termiņu pagarināšana. </w:t>
      </w:r>
    </w:p>
    <w:p w14:paraId="0ED67E8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4.3. Nodokļu prasījumu nokavējuma naudas, procentu pieauguma apturēšana maksātnespējas procesā. </w:t>
      </w:r>
    </w:p>
    <w:p w14:paraId="55BFA2C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4.4. Aktuālie (kārtējie) maksājumi un nodokļu administrācijas kreditora prasījums maksātnespējas procesā. </w:t>
      </w:r>
    </w:p>
    <w:p w14:paraId="33D59C6B"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4.5. Valsts ieņēmumu dienesta kreditora prasījuma palielinājuma iespējamība un tās nosacījumi maksātnespējas procesā. </w:t>
      </w:r>
    </w:p>
    <w:p w14:paraId="24DE77B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4.6. Nokavēto nodokļu maksājumu piedziņa. </w:t>
      </w:r>
    </w:p>
    <w:p w14:paraId="05A3357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4.7. Nodokļu parādu dzēšana. </w:t>
      </w:r>
    </w:p>
    <w:p w14:paraId="6147FB5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4.8. Nepareizi piedzīto un pārmaksāto nodokļu summu atmaksāšana. </w:t>
      </w:r>
    </w:p>
    <w:p w14:paraId="218206E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4.9. Atbildība par nodokļu pārkāpumiem. </w:t>
      </w:r>
    </w:p>
    <w:p w14:paraId="144FC50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4.10. Nodokļu parādu piedziņa no maksātnespējīgas personas. </w:t>
      </w:r>
    </w:p>
    <w:p w14:paraId="53457F3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4.11. Nodokļu pārskatu un atskaišu iesniegšana pēc maksātnespējas procesa pasludināšanas. </w:t>
      </w:r>
    </w:p>
    <w:p w14:paraId="2C2E689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4.12. Nekustamā īpašuma nodokļa aprēķināšana un maksāšana, pārdodot maksātnespējīgajam parādniekam piederošu nekustamo īpašumu. </w:t>
      </w:r>
    </w:p>
    <w:p w14:paraId="0B6FACF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4.13. Ar nodokļiem saistītu soda naudu un nokavējuma naudu aprēķināšana pēc maksātnespējas procesa pasludināšanas. </w:t>
      </w:r>
    </w:p>
    <w:p w14:paraId="564A80F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4.14. Nodokļu strīdu izvērtēšana pēc maksātnespējas procesa pasludināšanas.</w:t>
      </w:r>
    </w:p>
    <w:p w14:paraId="0341DD99"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10DED89A" w14:textId="77777777" w:rsidR="001F0DD5" w:rsidRPr="005D6BEC" w:rsidRDefault="001F0DD5" w:rsidP="001F0DD5">
      <w:pPr>
        <w:spacing w:after="0"/>
        <w:ind w:firstLine="567"/>
        <w:rPr>
          <w:rFonts w:ascii="Times New Roman" w:hAnsi="Times New Roman" w:cs="Times New Roman"/>
          <w:b/>
          <w:bCs/>
          <w:sz w:val="24"/>
          <w:szCs w:val="24"/>
        </w:rPr>
      </w:pPr>
      <w:r w:rsidRPr="005D6BEC">
        <w:rPr>
          <w:rFonts w:ascii="Times New Roman" w:hAnsi="Times New Roman" w:cs="Times New Roman"/>
          <w:b/>
          <w:bCs/>
          <w:sz w:val="24"/>
          <w:szCs w:val="24"/>
        </w:rPr>
        <w:t>5. Ekonomika un komersantu pārvalde:</w:t>
      </w:r>
    </w:p>
    <w:p w14:paraId="5028514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5.1. Kapitālsabiedrības pārvaldes institūcijas un to kompetence. Valdes un padomes locekļu atbildība. Likvidatora un administratora atbildība. Dalībnieka atbildība. </w:t>
      </w:r>
    </w:p>
    <w:p w14:paraId="35C21C2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5.2. Kapitālsabiedrības reorganizācija pēc maksātnespējas procesa pasludināšanas.</w:t>
      </w:r>
    </w:p>
    <w:p w14:paraId="72BDFEF1"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5.3. Komersanta pārvaldes īpatnības maksātnespējas procesā. </w:t>
      </w:r>
    </w:p>
    <w:p w14:paraId="7DEA656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5.4. </w:t>
      </w:r>
      <w:proofErr w:type="spellStart"/>
      <w:r w:rsidRPr="005D6BEC">
        <w:rPr>
          <w:rFonts w:ascii="Times New Roman" w:hAnsi="Times New Roman" w:cs="Times New Roman"/>
          <w:sz w:val="24"/>
          <w:szCs w:val="24"/>
        </w:rPr>
        <w:t>Komercpilnvara</w:t>
      </w:r>
      <w:proofErr w:type="spellEnd"/>
      <w:r w:rsidRPr="005D6BEC">
        <w:rPr>
          <w:rFonts w:ascii="Times New Roman" w:hAnsi="Times New Roman" w:cs="Times New Roman"/>
          <w:sz w:val="24"/>
          <w:szCs w:val="24"/>
        </w:rPr>
        <w:t xml:space="preserve"> un </w:t>
      </w:r>
      <w:proofErr w:type="spellStart"/>
      <w:r w:rsidRPr="005D6BEC">
        <w:rPr>
          <w:rFonts w:ascii="Times New Roman" w:hAnsi="Times New Roman" w:cs="Times New Roman"/>
          <w:sz w:val="24"/>
          <w:szCs w:val="24"/>
        </w:rPr>
        <w:t>prokūra</w:t>
      </w:r>
      <w:proofErr w:type="spellEnd"/>
      <w:r w:rsidRPr="005D6BEC">
        <w:rPr>
          <w:rFonts w:ascii="Times New Roman" w:hAnsi="Times New Roman" w:cs="Times New Roman"/>
          <w:sz w:val="24"/>
          <w:szCs w:val="24"/>
        </w:rPr>
        <w:t xml:space="preserve"> pēc maksātnespējas procesa pasludināšanas. </w:t>
      </w:r>
    </w:p>
    <w:p w14:paraId="2440F20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5.5. Komercreģistrā reģistrējamās izmaiņas pēc maksātnespējas procesa pasludināšanas. </w:t>
      </w:r>
    </w:p>
    <w:p w14:paraId="6A9155F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5.6. Komersanta finanšu un saimnieciskās darbības analīze. </w:t>
      </w:r>
    </w:p>
    <w:p w14:paraId="649B249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5.7. Finansiālās stabilitātes novērtēšana. Likviditāte. Maksātspēja. </w:t>
      </w:r>
    </w:p>
    <w:p w14:paraId="2ED7A27A"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5.8. Aktīvu izmantošanas efektivitāte. </w:t>
      </w:r>
    </w:p>
    <w:p w14:paraId="2180F23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5.9. Rentabilitātes rādītāji, to analīze. </w:t>
      </w:r>
    </w:p>
    <w:p w14:paraId="6AD833C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5.10. Pašizmaksa, tās noteikšana. Uzņēmuma darbības finansēšana. Pašizmaksas kalkulācija. </w:t>
      </w:r>
    </w:p>
    <w:p w14:paraId="0346CA9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5.11. Finanšu pārskatu analīzes metodes.</w:t>
      </w:r>
    </w:p>
    <w:p w14:paraId="4DD7856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5.12. Bankrota prognozēšanas modeļi, to izmantošana.</w:t>
      </w:r>
    </w:p>
    <w:p w14:paraId="6026C718" w14:textId="77777777" w:rsidR="001F0DD5" w:rsidRPr="005D6BEC" w:rsidRDefault="001F0DD5" w:rsidP="001F0DD5">
      <w:pPr>
        <w:ind w:firstLine="567"/>
        <w:rPr>
          <w:rFonts w:ascii="Times New Roman" w:hAnsi="Times New Roman" w:cs="Times New Roman"/>
          <w:b/>
          <w:bCs/>
          <w:sz w:val="24"/>
          <w:szCs w:val="24"/>
        </w:rPr>
      </w:pPr>
    </w:p>
    <w:p w14:paraId="4AB0D768" w14:textId="77777777" w:rsidR="001F0DD5" w:rsidRPr="005D6BEC" w:rsidRDefault="001F0DD5" w:rsidP="001F0DD5">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t>6. Darba tiesības un darbinieku aizsardzība darba devēja maksātnespējas gadījumā:</w:t>
      </w:r>
    </w:p>
    <w:p w14:paraId="7D449C00"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6.1. Juridiskās personas maksātnespējas procesa pazīme, ja parādnieks darbiniekiem pilnībā nav izmaksājis darba samaksu. Izņēmumi attiecībā uz depozītu. </w:t>
      </w:r>
    </w:p>
    <w:p w14:paraId="4C21A96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lastRenderedPageBreak/>
        <w:t xml:space="preserve">6.2. Darba tiesisko attiecību nodibināšana pēc maksātnespējas procesa pasludināšanas. </w:t>
      </w:r>
    </w:p>
    <w:p w14:paraId="426DBD7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6.3. Darba tiesisko attiecību izbeigšana maksātnespējas procesā. </w:t>
      </w:r>
    </w:p>
    <w:p w14:paraId="070B977E"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6.4. Darbinieku tiesības un pienākumi pēc juridiskās personas maksātnespējas procesa pasludināšanas. </w:t>
      </w:r>
    </w:p>
    <w:p w14:paraId="62BF74E5"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6.5. Darbiniekam izmaksājamo naudas līdzekļu aprēķināšana, izmaksa, saistītie nodokļu maksājumi. </w:t>
      </w:r>
    </w:p>
    <w:p w14:paraId="65F450E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6.6. Darba strīdi maksātnespējas procesā. </w:t>
      </w:r>
    </w:p>
    <w:p w14:paraId="68D09458"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6.7. Priekšnoteikumi darbinieku prasījumu apmierināšanai no darbinieku prasījumu garantiju fonda. </w:t>
      </w:r>
    </w:p>
    <w:p w14:paraId="24D7D96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6.8. No darbinieku prasījumu garantiju fonda apmierināmie prasījumi, to apmērs un aprēķins. Darbinieku prasījumus pamatojoši dokumenti. </w:t>
      </w:r>
    </w:p>
    <w:p w14:paraId="07BCDBD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6.9. Iesniegums darbinieku prasījumu apmierināšanai no darbinieku prasījumu garantiju fonda. Piešķirto līdzekļu izmaksas kārtība. </w:t>
      </w:r>
    </w:p>
    <w:p w14:paraId="734A147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6.10. Darbinieku prasījumi pārrobežu maksātnespējas procesā. </w:t>
      </w:r>
    </w:p>
    <w:p w14:paraId="7BFF8812"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6.11. Maksātnespējas kontroles dienesta prasījums par no darbinieku prasījumu garantiju fonda izmaksātajām summām.</w:t>
      </w:r>
    </w:p>
    <w:p w14:paraId="151403F7"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6.12. Darba aizsardzības pasākumu organizēšana. Dokumenti, kurus administratoram būtu jāpieprasa no iepriekšējās uzņēmuma vadības.</w:t>
      </w:r>
    </w:p>
    <w:p w14:paraId="3BE8E41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7082F329" w14:textId="77777777" w:rsidR="001F0DD5" w:rsidRPr="005D6BEC" w:rsidRDefault="001F0DD5" w:rsidP="001F0DD5">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t xml:space="preserve">7. Lietvedība un </w:t>
      </w:r>
      <w:proofErr w:type="spellStart"/>
      <w:r w:rsidRPr="005D6BEC">
        <w:rPr>
          <w:rFonts w:ascii="Times New Roman" w:hAnsi="Times New Roman" w:cs="Times New Roman"/>
          <w:b/>
          <w:bCs/>
          <w:sz w:val="24"/>
          <w:szCs w:val="24"/>
        </w:rPr>
        <w:t>arhīvniecība</w:t>
      </w:r>
      <w:proofErr w:type="spellEnd"/>
      <w:r w:rsidRPr="005D6BEC">
        <w:rPr>
          <w:rFonts w:ascii="Times New Roman" w:hAnsi="Times New Roman" w:cs="Times New Roman"/>
          <w:b/>
          <w:bCs/>
          <w:sz w:val="24"/>
          <w:szCs w:val="24"/>
        </w:rPr>
        <w:t>:</w:t>
      </w:r>
    </w:p>
    <w:p w14:paraId="6AB75D8F"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7.1. Dokumenta juridiskais spēks un dokumenta juridiskā spēka nosacījumi. </w:t>
      </w:r>
    </w:p>
    <w:p w14:paraId="178D25EC"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7.2. Elektroniskie dokumenti. Elektroniskais paraksts. </w:t>
      </w:r>
    </w:p>
    <w:p w14:paraId="1CF48296"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7.3. Arhīvā nododamie dokumenti pēc juridiskās personas maksātnespējas procesa pasludināšanas. </w:t>
      </w:r>
    </w:p>
    <w:p w14:paraId="6B4282A4"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 xml:space="preserve">7.4. Atbildība par dokumentu ar </w:t>
      </w:r>
      <w:proofErr w:type="spellStart"/>
      <w:r w:rsidRPr="005D6BEC">
        <w:rPr>
          <w:rFonts w:ascii="Times New Roman" w:hAnsi="Times New Roman" w:cs="Times New Roman"/>
          <w:sz w:val="24"/>
          <w:szCs w:val="24"/>
        </w:rPr>
        <w:t>arhīvisko</w:t>
      </w:r>
      <w:proofErr w:type="spellEnd"/>
      <w:r w:rsidRPr="005D6BEC">
        <w:rPr>
          <w:rFonts w:ascii="Times New Roman" w:hAnsi="Times New Roman" w:cs="Times New Roman"/>
          <w:sz w:val="24"/>
          <w:szCs w:val="24"/>
        </w:rPr>
        <w:t xml:space="preserve"> vērtību pārvaldības noteikumu neievērošanu.</w:t>
      </w:r>
    </w:p>
    <w:p w14:paraId="719AB8B9"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57AD87D1" w14:textId="77777777" w:rsidR="001F0DD5" w:rsidRPr="005D6BEC" w:rsidRDefault="001F0DD5" w:rsidP="001F0DD5">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t>8. Noziedzīgi iegūtu līdzekļu legalizācijas un terorisma un proliferācijas finansēšanas novēršanas joma:</w:t>
      </w:r>
    </w:p>
    <w:p w14:paraId="37404B72"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smallCaps/>
          <w:sz w:val="24"/>
          <w:szCs w:val="24"/>
        </w:rPr>
        <w:t xml:space="preserve">8.1. </w:t>
      </w:r>
      <w:r w:rsidRPr="005D6BEC">
        <w:rPr>
          <w:rFonts w:ascii="Times New Roman" w:hAnsi="Times New Roman" w:cs="Times New Roman"/>
          <w:bCs/>
          <w:color w:val="000000"/>
          <w:sz w:val="24"/>
          <w:szCs w:val="24"/>
          <w:shd w:val="clear" w:color="auto" w:fill="FFFFFF"/>
        </w:rPr>
        <w:t>Iekšējās kontroles sistēmas izveidē vērā ņemamie risku ietekmējošie apstākļi.</w:t>
      </w:r>
    </w:p>
    <w:p w14:paraId="389B2B2F"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8.2. Iekšējā kontroles sistēmā iekļaujamā kārtība jeb procedūras.</w:t>
      </w:r>
    </w:p>
    <w:p w14:paraId="33D46A97"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 Klienta izpēte:</w:t>
      </w:r>
    </w:p>
    <w:p w14:paraId="7709E564"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8.3.1. Klienta identifikācija un datu pārbaude;</w:t>
      </w:r>
    </w:p>
    <w:p w14:paraId="51B2128E"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8.3.2. Klienta patiesā labuma guvēja noskaidrošana;</w:t>
      </w:r>
    </w:p>
    <w:p w14:paraId="377EBAB6"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8.3.3. Klienta vai tā patiesais labuma guvējs ir politiski nozīmīga persona vai politiski nozīmīgas personas ģimenes loceklis, vai ar politiski nozīmīgu personu cieši saistīta persona noskaidrošana;</w:t>
      </w:r>
    </w:p>
    <w:p w14:paraId="7A7E2E22" w14:textId="10B059B4" w:rsidR="0002320B" w:rsidRPr="005D6BEC" w:rsidRDefault="001F0DD5" w:rsidP="001F0DD5">
      <w:pPr>
        <w:pStyle w:val="Nosaukums"/>
        <w:spacing w:line="276" w:lineRule="auto"/>
        <w:ind w:firstLine="567"/>
        <w:jc w:val="both"/>
        <w:outlineLvl w:val="0"/>
        <w:rPr>
          <w:rFonts w:ascii="Times New Roman" w:hAnsi="Times New Roman" w:cs="Times New Roman"/>
          <w:i/>
          <w:iCs/>
          <w:sz w:val="24"/>
          <w:szCs w:val="24"/>
        </w:rPr>
      </w:pPr>
      <w:r w:rsidRPr="005D6BEC">
        <w:rPr>
          <w:rFonts w:ascii="Times New Roman" w:hAnsi="Times New Roman" w:cs="Times New Roman"/>
          <w:bCs/>
          <w:color w:val="000000"/>
          <w:sz w:val="24"/>
          <w:szCs w:val="24"/>
          <w:shd w:val="clear" w:color="auto" w:fill="FFFFFF"/>
        </w:rPr>
        <w:t xml:space="preserve">8.3.4. </w:t>
      </w:r>
      <w:r w:rsidR="0002320B" w:rsidRPr="005D6BEC">
        <w:rPr>
          <w:rFonts w:ascii="Times New Roman" w:hAnsi="Times New Roman" w:cs="Times New Roman"/>
          <w:i/>
          <w:iCs/>
          <w:sz w:val="24"/>
          <w:szCs w:val="24"/>
        </w:rPr>
        <w:t>(</w:t>
      </w:r>
      <w:r w:rsidR="00F63371" w:rsidRPr="005D6BEC">
        <w:rPr>
          <w:rFonts w:ascii="Times New Roman" w:hAnsi="Times New Roman" w:cs="Times New Roman"/>
          <w:i/>
          <w:iCs/>
          <w:sz w:val="24"/>
          <w:szCs w:val="24"/>
        </w:rPr>
        <w:t xml:space="preserve">Izslēgts </w:t>
      </w:r>
      <w:r w:rsidR="00522FAE" w:rsidRPr="005D6BEC">
        <w:rPr>
          <w:rFonts w:ascii="Times New Roman" w:hAnsi="Times New Roman" w:cs="Times New Roman"/>
          <w:bCs/>
          <w:i/>
          <w:iCs/>
          <w:sz w:val="24"/>
          <w:szCs w:val="24"/>
        </w:rPr>
        <w:t>eksaminācijas komisijas 2024. gada 4. septembra sēdē</w:t>
      </w:r>
      <w:r w:rsidR="0002320B" w:rsidRPr="005D6BEC">
        <w:rPr>
          <w:rFonts w:ascii="Times New Roman" w:hAnsi="Times New Roman" w:cs="Times New Roman"/>
          <w:i/>
          <w:iCs/>
          <w:sz w:val="24"/>
          <w:szCs w:val="24"/>
        </w:rPr>
        <w:t>)</w:t>
      </w:r>
    </w:p>
    <w:p w14:paraId="54480026" w14:textId="3F2B483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8.3.5. Klienta noziedzīgi iegūtu līdzekļu legalizācijas un terorisma un proliferācijas finansēšanas novēršanas risku novērtējums;</w:t>
      </w:r>
    </w:p>
    <w:p w14:paraId="693AA617"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8.3.6. Priekšnosacījumi klienta padziļinātai pārbaudei.</w:t>
      </w:r>
    </w:p>
    <w:p w14:paraId="0A02BCF7"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8.4. Klienta darījumu uzraudzība:</w:t>
      </w:r>
    </w:p>
    <w:p w14:paraId="261805D5"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8.4.1. Klienta darījumu būtība un mērķis;</w:t>
      </w:r>
    </w:p>
    <w:p w14:paraId="02A47567"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8.4.2. Mantas ieguvēja un naudas līdzekļu izcelsmes izpēte.</w:t>
      </w:r>
    </w:p>
    <w:p w14:paraId="7A38ACA8"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 xml:space="preserve">8.5. Aizdomīgu </w:t>
      </w:r>
      <w:r w:rsidRPr="005D6BEC">
        <w:rPr>
          <w:rFonts w:ascii="Times New Roman" w:hAnsi="Times New Roman" w:cs="Times New Roman"/>
          <w:bCs/>
          <w:sz w:val="24"/>
          <w:szCs w:val="24"/>
        </w:rPr>
        <w:t xml:space="preserve">darījumu riska indikatori - “sarkanie karogi” un aizdomīgu darījumu </w:t>
      </w:r>
      <w:r w:rsidRPr="005D6BEC">
        <w:rPr>
          <w:rFonts w:ascii="Times New Roman" w:hAnsi="Times New Roman" w:cs="Times New Roman"/>
          <w:bCs/>
          <w:color w:val="000000"/>
          <w:sz w:val="24"/>
          <w:szCs w:val="24"/>
          <w:shd w:val="clear" w:color="auto" w:fill="FFFFFF"/>
        </w:rPr>
        <w:t>ziņošanas kārtība.</w:t>
      </w:r>
    </w:p>
    <w:p w14:paraId="6B44AABB" w14:textId="77777777" w:rsidR="001F0DD5" w:rsidRPr="005D6BEC" w:rsidRDefault="001F0DD5" w:rsidP="001F0DD5">
      <w:pPr>
        <w:pStyle w:val="Nosaukums"/>
        <w:spacing w:line="276" w:lineRule="auto"/>
        <w:ind w:firstLine="567"/>
        <w:jc w:val="both"/>
        <w:outlineLvl w:val="0"/>
        <w:rPr>
          <w:rFonts w:ascii="Times New Roman" w:hAnsi="Times New Roman" w:cs="Times New Roman"/>
          <w:bCs/>
          <w:color w:val="000000"/>
          <w:sz w:val="24"/>
          <w:szCs w:val="24"/>
          <w:shd w:val="clear" w:color="auto" w:fill="FFFFFF"/>
        </w:rPr>
      </w:pPr>
      <w:r w:rsidRPr="005D6BEC">
        <w:rPr>
          <w:rFonts w:ascii="Times New Roman" w:hAnsi="Times New Roman" w:cs="Times New Roman"/>
          <w:bCs/>
          <w:color w:val="000000"/>
          <w:sz w:val="24"/>
          <w:szCs w:val="24"/>
          <w:shd w:val="clear" w:color="auto" w:fill="FFFFFF"/>
        </w:rPr>
        <w:t xml:space="preserve">8.6. </w:t>
      </w:r>
      <w:r w:rsidRPr="005D6BEC">
        <w:rPr>
          <w:rFonts w:ascii="Times New Roman" w:hAnsi="Times New Roman" w:cs="Times New Roman"/>
          <w:bCs/>
          <w:sz w:val="24"/>
          <w:szCs w:val="24"/>
        </w:rPr>
        <w:t>Iegūto dokumentu un informācijas glabāšana, aktualizēšana.</w:t>
      </w:r>
    </w:p>
    <w:p w14:paraId="4456C8E3" w14:textId="77777777" w:rsidR="001F0DD5" w:rsidRPr="005D6BEC" w:rsidRDefault="001F0DD5" w:rsidP="001F0DD5">
      <w:pPr>
        <w:pStyle w:val="Nosaukums"/>
        <w:spacing w:line="276" w:lineRule="auto"/>
        <w:ind w:firstLine="567"/>
        <w:jc w:val="both"/>
        <w:outlineLvl w:val="0"/>
        <w:rPr>
          <w:rFonts w:ascii="Times New Roman" w:hAnsi="Times New Roman" w:cs="Times New Roman"/>
          <w:sz w:val="24"/>
          <w:szCs w:val="24"/>
        </w:rPr>
      </w:pPr>
    </w:p>
    <w:p w14:paraId="5065772B" w14:textId="77777777" w:rsidR="001F0DD5" w:rsidRPr="005D6BEC" w:rsidRDefault="001F0DD5" w:rsidP="001F0DD5">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lastRenderedPageBreak/>
        <w:t>9. Fizisko personu datu aizsardzības joma:</w:t>
      </w:r>
    </w:p>
    <w:p w14:paraId="5F998A21" w14:textId="77777777" w:rsidR="001F0DD5" w:rsidRPr="005D6BEC" w:rsidRDefault="001F0DD5" w:rsidP="001F0DD5">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mallCaps/>
          <w:sz w:val="24"/>
          <w:szCs w:val="24"/>
        </w:rPr>
        <w:t xml:space="preserve">9.1. </w:t>
      </w:r>
      <w:r w:rsidRPr="005D6BEC">
        <w:rPr>
          <w:rFonts w:ascii="Times New Roman" w:hAnsi="Times New Roman" w:cs="Times New Roman"/>
          <w:bCs/>
          <w:sz w:val="24"/>
          <w:szCs w:val="24"/>
        </w:rPr>
        <w:t>Personas datu apstrādes tiesiskie pamati.</w:t>
      </w:r>
    </w:p>
    <w:p w14:paraId="20550834" w14:textId="77777777" w:rsidR="001F0DD5" w:rsidRPr="005D6BEC" w:rsidRDefault="001F0DD5" w:rsidP="001F0DD5">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z w:val="24"/>
          <w:szCs w:val="24"/>
        </w:rPr>
        <w:t>9.2. Īpašo kategoriju personu datu apstrāde.</w:t>
      </w:r>
    </w:p>
    <w:p w14:paraId="79288229" w14:textId="77777777" w:rsidR="001F0DD5" w:rsidRPr="005D6BEC" w:rsidRDefault="001F0DD5" w:rsidP="001F0DD5">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z w:val="24"/>
          <w:szCs w:val="24"/>
        </w:rPr>
        <w:t>9.3. Nepamatota personu datu apstrāde.</w:t>
      </w:r>
    </w:p>
    <w:p w14:paraId="562E5205" w14:textId="6EAF8D72" w:rsidR="00121FB9" w:rsidRDefault="001F0DD5" w:rsidP="005D6BEC">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z w:val="24"/>
          <w:szCs w:val="24"/>
        </w:rPr>
        <w:t>9.4. Datu glabāšana.</w:t>
      </w:r>
    </w:p>
    <w:p w14:paraId="20C8C476" w14:textId="77777777" w:rsidR="005D6BEC" w:rsidRPr="005D6BEC" w:rsidRDefault="005D6BEC" w:rsidP="005D6BEC"/>
    <w:p w14:paraId="2AFF41F4" w14:textId="66B3D466" w:rsidR="005B600B" w:rsidRPr="005D6BEC" w:rsidRDefault="00A5629C" w:rsidP="005B600B">
      <w:pPr>
        <w:spacing w:after="0"/>
        <w:ind w:firstLine="567"/>
        <w:jc w:val="both"/>
        <w:rPr>
          <w:rFonts w:ascii="Times New Roman" w:hAnsi="Times New Roman" w:cs="Times New Roman"/>
          <w:b/>
          <w:bCs/>
          <w:sz w:val="24"/>
          <w:szCs w:val="24"/>
        </w:rPr>
      </w:pPr>
      <w:r w:rsidRPr="005D6BEC">
        <w:rPr>
          <w:rFonts w:ascii="Times New Roman" w:hAnsi="Times New Roman" w:cs="Times New Roman"/>
          <w:b/>
          <w:bCs/>
          <w:sz w:val="24"/>
          <w:szCs w:val="24"/>
        </w:rPr>
        <w:t>10</w:t>
      </w:r>
      <w:r w:rsidR="005B600B" w:rsidRPr="005D6BEC">
        <w:rPr>
          <w:rFonts w:ascii="Times New Roman" w:hAnsi="Times New Roman" w:cs="Times New Roman"/>
          <w:b/>
          <w:bCs/>
          <w:sz w:val="24"/>
          <w:szCs w:val="24"/>
        </w:rPr>
        <w:t>. Starptautisko un Latvijas Republikas nacionālo sankciju ievērošanas joma:</w:t>
      </w:r>
    </w:p>
    <w:p w14:paraId="1D91E4CA" w14:textId="780ED1F0" w:rsidR="005B600B" w:rsidRPr="005D6BEC" w:rsidRDefault="00A5629C" w:rsidP="005B600B">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mallCaps/>
          <w:sz w:val="24"/>
          <w:szCs w:val="24"/>
        </w:rPr>
        <w:t>10</w:t>
      </w:r>
      <w:r w:rsidR="005B600B" w:rsidRPr="005D6BEC">
        <w:rPr>
          <w:rFonts w:ascii="Times New Roman" w:hAnsi="Times New Roman" w:cs="Times New Roman"/>
          <w:bCs/>
          <w:smallCaps/>
          <w:sz w:val="24"/>
          <w:szCs w:val="24"/>
        </w:rPr>
        <w:t xml:space="preserve">.1. </w:t>
      </w:r>
      <w:r w:rsidR="005B600B" w:rsidRPr="005D6BEC">
        <w:rPr>
          <w:rFonts w:ascii="Times New Roman" w:hAnsi="Times New Roman" w:cs="Times New Roman"/>
          <w:color w:val="000000"/>
          <w:sz w:val="24"/>
          <w:szCs w:val="24"/>
          <w:shd w:val="clear" w:color="auto" w:fill="FFFFFF"/>
        </w:rPr>
        <w:t>Iekšējās kontroles sistēmas izveidē vērā ņemamie risku ietekmējošie</w:t>
      </w:r>
      <w:r w:rsidR="003318BC" w:rsidRPr="005D6BEC">
        <w:rPr>
          <w:rFonts w:ascii="Times New Roman" w:hAnsi="Times New Roman" w:cs="Times New Roman"/>
          <w:color w:val="000000"/>
          <w:sz w:val="24"/>
          <w:szCs w:val="24"/>
          <w:shd w:val="clear" w:color="auto" w:fill="FFFFFF"/>
        </w:rPr>
        <w:t xml:space="preserve"> apstākļi</w:t>
      </w:r>
      <w:r w:rsidR="005B600B" w:rsidRPr="005D6BEC">
        <w:rPr>
          <w:rFonts w:ascii="Times New Roman" w:hAnsi="Times New Roman" w:cs="Times New Roman"/>
          <w:color w:val="000000"/>
          <w:sz w:val="24"/>
          <w:szCs w:val="24"/>
          <w:shd w:val="clear" w:color="auto" w:fill="FFFFFF"/>
        </w:rPr>
        <w:t>.</w:t>
      </w:r>
    </w:p>
    <w:p w14:paraId="0102E73D" w14:textId="7576A126" w:rsidR="005B600B" w:rsidRPr="005D6BEC" w:rsidRDefault="00A5629C" w:rsidP="005B600B">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z w:val="24"/>
          <w:szCs w:val="24"/>
        </w:rPr>
        <w:t>10</w:t>
      </w:r>
      <w:r w:rsidR="005B600B" w:rsidRPr="005D6BEC">
        <w:rPr>
          <w:rFonts w:ascii="Times New Roman" w:hAnsi="Times New Roman" w:cs="Times New Roman"/>
          <w:bCs/>
          <w:sz w:val="24"/>
          <w:szCs w:val="24"/>
        </w:rPr>
        <w:t xml:space="preserve">.2. </w:t>
      </w:r>
      <w:r w:rsidR="005B600B" w:rsidRPr="005D6BEC">
        <w:rPr>
          <w:rFonts w:ascii="Times New Roman" w:hAnsi="Times New Roman" w:cs="Times New Roman"/>
          <w:sz w:val="24"/>
          <w:szCs w:val="24"/>
        </w:rPr>
        <w:t>Iekšējā kontroles sistēmā iekļaujamā kārtība jeb procedūras</w:t>
      </w:r>
      <w:r w:rsidR="005B600B" w:rsidRPr="005D6BEC">
        <w:rPr>
          <w:rFonts w:ascii="Times New Roman" w:hAnsi="Times New Roman" w:cs="Times New Roman"/>
          <w:bCs/>
          <w:sz w:val="24"/>
          <w:szCs w:val="24"/>
        </w:rPr>
        <w:t>.</w:t>
      </w:r>
    </w:p>
    <w:p w14:paraId="676DB812" w14:textId="5F1E76EE" w:rsidR="005B600B" w:rsidRPr="005D6BEC" w:rsidRDefault="00A5629C" w:rsidP="005B600B">
      <w:pPr>
        <w:pStyle w:val="Nosaukums"/>
        <w:spacing w:line="276" w:lineRule="auto"/>
        <w:ind w:firstLine="567"/>
        <w:jc w:val="both"/>
        <w:outlineLvl w:val="0"/>
        <w:rPr>
          <w:rFonts w:ascii="Times New Roman" w:hAnsi="Times New Roman" w:cs="Times New Roman"/>
          <w:bCs/>
          <w:sz w:val="24"/>
          <w:szCs w:val="24"/>
        </w:rPr>
      </w:pPr>
      <w:r w:rsidRPr="005D6BEC">
        <w:rPr>
          <w:rFonts w:ascii="Times New Roman" w:hAnsi="Times New Roman" w:cs="Times New Roman"/>
          <w:bCs/>
          <w:sz w:val="24"/>
          <w:szCs w:val="24"/>
        </w:rPr>
        <w:t>10</w:t>
      </w:r>
      <w:r w:rsidR="005B600B" w:rsidRPr="005D6BEC">
        <w:rPr>
          <w:rFonts w:ascii="Times New Roman" w:hAnsi="Times New Roman" w:cs="Times New Roman"/>
          <w:bCs/>
          <w:sz w:val="24"/>
          <w:szCs w:val="24"/>
        </w:rPr>
        <w:t xml:space="preserve">.3. </w:t>
      </w:r>
      <w:r w:rsidR="005B600B" w:rsidRPr="005D6BEC">
        <w:rPr>
          <w:rFonts w:ascii="Times New Roman" w:hAnsi="Times New Roman" w:cs="Times New Roman"/>
          <w:sz w:val="24"/>
          <w:szCs w:val="24"/>
        </w:rPr>
        <w:t>Klienta izpēte un risku novērtēšana</w:t>
      </w:r>
      <w:r w:rsidR="005B600B" w:rsidRPr="005D6BEC">
        <w:rPr>
          <w:rFonts w:ascii="Times New Roman" w:hAnsi="Times New Roman" w:cs="Times New Roman"/>
          <w:bCs/>
          <w:sz w:val="24"/>
          <w:szCs w:val="24"/>
        </w:rPr>
        <w:t>.</w:t>
      </w:r>
    </w:p>
    <w:p w14:paraId="6E79C567" w14:textId="50E9D7C3" w:rsidR="005B600B" w:rsidRPr="005D6BEC" w:rsidRDefault="00A5629C" w:rsidP="005B600B">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Cs/>
          <w:sz w:val="24"/>
          <w:szCs w:val="24"/>
        </w:rPr>
        <w:t>10</w:t>
      </w:r>
      <w:r w:rsidR="005B600B" w:rsidRPr="005D6BEC">
        <w:rPr>
          <w:rFonts w:ascii="Times New Roman" w:hAnsi="Times New Roman" w:cs="Times New Roman"/>
          <w:bCs/>
          <w:sz w:val="24"/>
          <w:szCs w:val="24"/>
        </w:rPr>
        <w:t xml:space="preserve">.4. </w:t>
      </w:r>
      <w:r w:rsidR="005B600B" w:rsidRPr="005D6BEC">
        <w:rPr>
          <w:rFonts w:ascii="Times New Roman" w:hAnsi="Times New Roman" w:cs="Times New Roman"/>
          <w:sz w:val="24"/>
          <w:szCs w:val="24"/>
        </w:rPr>
        <w:t>Klienta un ar to saistīto personu pārbaude sankciju sarakstos</w:t>
      </w:r>
      <w:r w:rsidRPr="005D6BEC">
        <w:rPr>
          <w:rFonts w:ascii="Times New Roman" w:hAnsi="Times New Roman" w:cs="Times New Roman"/>
          <w:sz w:val="24"/>
          <w:szCs w:val="24"/>
        </w:rPr>
        <w:t>.</w:t>
      </w:r>
    </w:p>
    <w:p w14:paraId="52B3A69D" w14:textId="5058D775" w:rsidR="00A5629C" w:rsidRPr="005D6BEC" w:rsidRDefault="00A5629C" w:rsidP="00B46B09">
      <w:pPr>
        <w:pStyle w:val="Nosaukums"/>
        <w:spacing w:line="276" w:lineRule="auto"/>
        <w:ind w:firstLine="567"/>
        <w:rPr>
          <w:rFonts w:ascii="Times New Roman" w:hAnsi="Times New Roman" w:cs="Times New Roman"/>
          <w:sz w:val="24"/>
          <w:szCs w:val="24"/>
        </w:rPr>
      </w:pPr>
      <w:r w:rsidRPr="005D6BEC">
        <w:rPr>
          <w:rFonts w:ascii="Times New Roman" w:hAnsi="Times New Roman" w:cs="Times New Roman"/>
          <w:bCs/>
          <w:sz w:val="24"/>
          <w:szCs w:val="24"/>
        </w:rPr>
        <w:t xml:space="preserve">10.5. </w:t>
      </w:r>
      <w:r w:rsidR="00541C09" w:rsidRPr="005D6BEC">
        <w:rPr>
          <w:rFonts w:ascii="Times New Roman" w:hAnsi="Times New Roman" w:cs="Times New Roman"/>
          <w:bCs/>
          <w:sz w:val="24"/>
          <w:szCs w:val="24"/>
        </w:rPr>
        <w:t xml:space="preserve">Ar </w:t>
      </w:r>
      <w:r w:rsidR="00541C09" w:rsidRPr="005D6BEC">
        <w:rPr>
          <w:rFonts w:ascii="Times New Roman" w:hAnsi="Times New Roman" w:cs="Times New Roman"/>
          <w:sz w:val="24"/>
          <w:szCs w:val="24"/>
        </w:rPr>
        <w:t>s</w:t>
      </w:r>
      <w:r w:rsidR="00B46B09" w:rsidRPr="005D6BEC">
        <w:rPr>
          <w:rFonts w:ascii="Times New Roman" w:hAnsi="Times New Roman" w:cs="Times New Roman"/>
          <w:sz w:val="24"/>
          <w:szCs w:val="24"/>
        </w:rPr>
        <w:t>ankcij</w:t>
      </w:r>
      <w:r w:rsidR="00541C09" w:rsidRPr="005D6BEC">
        <w:rPr>
          <w:rFonts w:ascii="Times New Roman" w:hAnsi="Times New Roman" w:cs="Times New Roman"/>
          <w:sz w:val="24"/>
          <w:szCs w:val="24"/>
        </w:rPr>
        <w:t>ām</w:t>
      </w:r>
      <w:r w:rsidR="00B46B09" w:rsidRPr="005D6BEC">
        <w:rPr>
          <w:rFonts w:ascii="Times New Roman" w:hAnsi="Times New Roman" w:cs="Times New Roman"/>
          <w:sz w:val="24"/>
          <w:szCs w:val="24"/>
        </w:rPr>
        <w:t xml:space="preserve"> noteikto ierobežojumu izpilde (sankcionēts parādnieks, sankcionēti kreditori u.c.).</w:t>
      </w:r>
    </w:p>
    <w:p w14:paraId="510BC38E" w14:textId="423B91E7" w:rsidR="00A5629C" w:rsidRPr="005D6BEC" w:rsidRDefault="00B46B09" w:rsidP="0053538E">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bCs/>
          <w:sz w:val="24"/>
          <w:szCs w:val="24"/>
        </w:rPr>
        <w:t>10</w:t>
      </w:r>
      <w:r w:rsidR="00A5629C" w:rsidRPr="005D6BEC">
        <w:rPr>
          <w:rFonts w:ascii="Times New Roman" w:hAnsi="Times New Roman" w:cs="Times New Roman"/>
          <w:bCs/>
          <w:sz w:val="24"/>
          <w:szCs w:val="24"/>
        </w:rPr>
        <w:t>.</w:t>
      </w:r>
      <w:r w:rsidRPr="005D6BEC">
        <w:rPr>
          <w:rFonts w:ascii="Times New Roman" w:hAnsi="Times New Roman" w:cs="Times New Roman"/>
          <w:bCs/>
          <w:sz w:val="24"/>
          <w:szCs w:val="24"/>
        </w:rPr>
        <w:t>6</w:t>
      </w:r>
      <w:r w:rsidR="00A5629C" w:rsidRPr="005D6BEC">
        <w:rPr>
          <w:rFonts w:ascii="Times New Roman" w:hAnsi="Times New Roman" w:cs="Times New Roman"/>
          <w:bCs/>
          <w:sz w:val="24"/>
          <w:szCs w:val="24"/>
        </w:rPr>
        <w:t xml:space="preserve">. </w:t>
      </w:r>
      <w:r w:rsidRPr="005D6BEC">
        <w:rPr>
          <w:rFonts w:ascii="Times New Roman" w:hAnsi="Times New Roman" w:cs="Times New Roman"/>
          <w:sz w:val="24"/>
          <w:szCs w:val="24"/>
        </w:rPr>
        <w:t xml:space="preserve">Ziņošana par sankciju apiešanu vai pārkāpšanu, to mēģinājumiem. </w:t>
      </w:r>
    </w:p>
    <w:p w14:paraId="0EF30EB7" w14:textId="162A071E" w:rsidR="00121FB9" w:rsidRDefault="00121FB9" w:rsidP="00121FB9">
      <w:pPr>
        <w:pStyle w:val="Nosaukums"/>
        <w:spacing w:line="276" w:lineRule="auto"/>
        <w:ind w:firstLine="567"/>
        <w:jc w:val="both"/>
        <w:outlineLvl w:val="0"/>
        <w:rPr>
          <w:rFonts w:ascii="Times New Roman" w:hAnsi="Times New Roman" w:cs="Times New Roman"/>
          <w:sz w:val="24"/>
          <w:szCs w:val="24"/>
        </w:rPr>
      </w:pPr>
      <w:r w:rsidRPr="005D6BEC">
        <w:rPr>
          <w:rFonts w:ascii="Times New Roman" w:hAnsi="Times New Roman" w:cs="Times New Roman"/>
          <w:sz w:val="24"/>
          <w:szCs w:val="24"/>
        </w:rPr>
        <w:t>(</w:t>
      </w:r>
      <w:r w:rsidRPr="005D6BEC">
        <w:rPr>
          <w:rFonts w:ascii="Times New Roman" w:hAnsi="Times New Roman" w:cs="Times New Roman"/>
          <w:i/>
          <w:iCs/>
          <w:sz w:val="24"/>
          <w:szCs w:val="24"/>
        </w:rPr>
        <w:t xml:space="preserve">Nodaļa, kas papildināta </w:t>
      </w:r>
      <w:r w:rsidR="000E264D" w:rsidRPr="005D6BEC">
        <w:rPr>
          <w:rFonts w:ascii="Times New Roman" w:hAnsi="Times New Roman" w:cs="Times New Roman"/>
          <w:i/>
          <w:iCs/>
          <w:sz w:val="24"/>
          <w:szCs w:val="24"/>
        </w:rPr>
        <w:t xml:space="preserve">eksaminācijas komisijas </w:t>
      </w:r>
      <w:r w:rsidRPr="005D6BEC">
        <w:rPr>
          <w:rFonts w:ascii="Times New Roman" w:hAnsi="Times New Roman" w:cs="Times New Roman"/>
          <w:bCs/>
          <w:i/>
          <w:iCs/>
          <w:sz w:val="24"/>
          <w:szCs w:val="24"/>
        </w:rPr>
        <w:t>2024. gada 4. septembra</w:t>
      </w:r>
      <w:r w:rsidR="000E264D" w:rsidRPr="005D6BEC">
        <w:rPr>
          <w:rFonts w:ascii="Times New Roman" w:hAnsi="Times New Roman" w:cs="Times New Roman"/>
          <w:bCs/>
          <w:i/>
          <w:iCs/>
          <w:sz w:val="24"/>
          <w:szCs w:val="24"/>
        </w:rPr>
        <w:t xml:space="preserve"> sēdē</w:t>
      </w:r>
      <w:r w:rsidRPr="005D6BEC">
        <w:rPr>
          <w:rFonts w:ascii="Times New Roman" w:hAnsi="Times New Roman" w:cs="Times New Roman"/>
          <w:i/>
          <w:iCs/>
          <w:sz w:val="24"/>
          <w:szCs w:val="24"/>
        </w:rPr>
        <w:t>)</w:t>
      </w:r>
    </w:p>
    <w:p w14:paraId="67B1FB14" w14:textId="7E17241B" w:rsidR="0002320B" w:rsidRPr="0002320B" w:rsidRDefault="0002320B" w:rsidP="0002320B"/>
    <w:sectPr w:rsidR="0002320B" w:rsidRPr="0002320B" w:rsidSect="00F23C1F">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1618" w14:textId="77777777" w:rsidR="00D83CBB" w:rsidRDefault="00D83CBB">
      <w:pPr>
        <w:spacing w:after="0" w:line="240" w:lineRule="auto"/>
      </w:pPr>
      <w:r>
        <w:separator/>
      </w:r>
    </w:p>
  </w:endnote>
  <w:endnote w:type="continuationSeparator" w:id="0">
    <w:p w14:paraId="1E4A31F4" w14:textId="77777777" w:rsidR="00D83CBB" w:rsidRDefault="00D8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0F87" w14:textId="77777777" w:rsidR="00D83CBB" w:rsidRDefault="00D83CBB">
      <w:pPr>
        <w:spacing w:after="0" w:line="240" w:lineRule="auto"/>
      </w:pPr>
      <w:r>
        <w:separator/>
      </w:r>
    </w:p>
  </w:footnote>
  <w:footnote w:type="continuationSeparator" w:id="0">
    <w:p w14:paraId="47812FBE" w14:textId="77777777" w:rsidR="00D83CBB" w:rsidRDefault="00D8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518"/>
      <w:docPartObj>
        <w:docPartGallery w:val="Page Numbers (Top of Page)"/>
        <w:docPartUnique/>
      </w:docPartObj>
    </w:sdtPr>
    <w:sdtEndPr>
      <w:rPr>
        <w:rFonts w:ascii="Times New Roman" w:hAnsi="Times New Roman" w:cs="Times New Roman"/>
        <w:noProof/>
        <w:sz w:val="24"/>
        <w:szCs w:val="24"/>
      </w:rPr>
    </w:sdtEndPr>
    <w:sdtContent>
      <w:p w14:paraId="507AB819" w14:textId="25E50745" w:rsidR="00F45BFC" w:rsidRPr="00FC1B4F" w:rsidRDefault="00196EA0">
        <w:pPr>
          <w:pStyle w:val="Galvene"/>
          <w:jc w:val="center"/>
          <w:rPr>
            <w:rFonts w:ascii="Times New Roman" w:hAnsi="Times New Roman" w:cs="Times New Roman"/>
            <w:sz w:val="24"/>
            <w:szCs w:val="24"/>
          </w:rPr>
        </w:pPr>
        <w:r w:rsidRPr="00FC1B4F">
          <w:rPr>
            <w:rFonts w:ascii="Times New Roman" w:hAnsi="Times New Roman" w:cs="Times New Roman"/>
            <w:sz w:val="24"/>
            <w:szCs w:val="24"/>
          </w:rPr>
          <w:fldChar w:fldCharType="begin"/>
        </w:r>
        <w:r w:rsidRPr="00FC1B4F">
          <w:rPr>
            <w:rFonts w:ascii="Times New Roman" w:hAnsi="Times New Roman" w:cs="Times New Roman"/>
            <w:sz w:val="24"/>
            <w:szCs w:val="24"/>
          </w:rPr>
          <w:instrText xml:space="preserve"> PAGE   \* MERGEFORMAT </w:instrText>
        </w:r>
        <w:r w:rsidRPr="00FC1B4F">
          <w:rPr>
            <w:rFonts w:ascii="Times New Roman" w:hAnsi="Times New Roman" w:cs="Times New Roman"/>
            <w:sz w:val="24"/>
            <w:szCs w:val="24"/>
          </w:rPr>
          <w:fldChar w:fldCharType="separate"/>
        </w:r>
        <w:r w:rsidR="00D93940">
          <w:rPr>
            <w:rFonts w:ascii="Times New Roman" w:hAnsi="Times New Roman" w:cs="Times New Roman"/>
            <w:noProof/>
            <w:sz w:val="24"/>
            <w:szCs w:val="24"/>
          </w:rPr>
          <w:t>6</w:t>
        </w:r>
        <w:r w:rsidRPr="00FC1B4F">
          <w:rPr>
            <w:rFonts w:ascii="Times New Roman" w:hAnsi="Times New Roman" w:cs="Times New Roman"/>
            <w:noProof/>
            <w:sz w:val="24"/>
            <w:szCs w:val="24"/>
          </w:rPr>
          <w:fldChar w:fldCharType="end"/>
        </w:r>
      </w:p>
    </w:sdtContent>
  </w:sdt>
  <w:p w14:paraId="0EF5727F" w14:textId="77777777" w:rsidR="00F45BFC" w:rsidRDefault="00F45BF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D5"/>
    <w:rsid w:val="0001243D"/>
    <w:rsid w:val="0002320B"/>
    <w:rsid w:val="000E264D"/>
    <w:rsid w:val="00121FB9"/>
    <w:rsid w:val="001347DB"/>
    <w:rsid w:val="001360E5"/>
    <w:rsid w:val="00196EA0"/>
    <w:rsid w:val="001A2106"/>
    <w:rsid w:val="001F0DD5"/>
    <w:rsid w:val="00225594"/>
    <w:rsid w:val="0026570A"/>
    <w:rsid w:val="00296968"/>
    <w:rsid w:val="002E70B1"/>
    <w:rsid w:val="003318BC"/>
    <w:rsid w:val="00342B8E"/>
    <w:rsid w:val="003F2701"/>
    <w:rsid w:val="004323A6"/>
    <w:rsid w:val="004907CE"/>
    <w:rsid w:val="004B4E1D"/>
    <w:rsid w:val="00522FAE"/>
    <w:rsid w:val="0053538E"/>
    <w:rsid w:val="005417BA"/>
    <w:rsid w:val="00541C09"/>
    <w:rsid w:val="005479E8"/>
    <w:rsid w:val="005B0E99"/>
    <w:rsid w:val="005B600B"/>
    <w:rsid w:val="005D6BEC"/>
    <w:rsid w:val="00616379"/>
    <w:rsid w:val="00645FD7"/>
    <w:rsid w:val="00664963"/>
    <w:rsid w:val="00684CC3"/>
    <w:rsid w:val="006861EA"/>
    <w:rsid w:val="006D5F22"/>
    <w:rsid w:val="00737F0C"/>
    <w:rsid w:val="007A2A35"/>
    <w:rsid w:val="007E3096"/>
    <w:rsid w:val="007F1273"/>
    <w:rsid w:val="008E76F0"/>
    <w:rsid w:val="00917D57"/>
    <w:rsid w:val="009C6D78"/>
    <w:rsid w:val="009D0E03"/>
    <w:rsid w:val="009E6D85"/>
    <w:rsid w:val="00A5629C"/>
    <w:rsid w:val="00AA73B6"/>
    <w:rsid w:val="00B41DDF"/>
    <w:rsid w:val="00B46B09"/>
    <w:rsid w:val="00BC3688"/>
    <w:rsid w:val="00CC0A12"/>
    <w:rsid w:val="00CE22CD"/>
    <w:rsid w:val="00D83CBB"/>
    <w:rsid w:val="00D93940"/>
    <w:rsid w:val="00E601A0"/>
    <w:rsid w:val="00F12C96"/>
    <w:rsid w:val="00F21563"/>
    <w:rsid w:val="00F23C1F"/>
    <w:rsid w:val="00F45BFC"/>
    <w:rsid w:val="00F567B7"/>
    <w:rsid w:val="00F63371"/>
    <w:rsid w:val="00F82D2C"/>
    <w:rsid w:val="00FD4E03"/>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D37D"/>
  <w15:chartTrackingRefBased/>
  <w15:docId w15:val="{FE46A9E4-22E7-40A5-A286-9E03C53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0DD5"/>
    <w:pPr>
      <w:spacing w:after="200" w:line="276" w:lineRule="auto"/>
    </w:pPr>
    <w:rPr>
      <w:kern w:val="0"/>
      <w14:ligatures w14:val="none"/>
    </w:rPr>
  </w:style>
  <w:style w:type="paragraph" w:styleId="Virsraksts1">
    <w:name w:val="heading 1"/>
    <w:basedOn w:val="Parasts"/>
    <w:next w:val="Parasts"/>
    <w:link w:val="Virsraksts1Rakstz"/>
    <w:uiPriority w:val="9"/>
    <w:qFormat/>
    <w:rsid w:val="001F0D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F0D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F0DD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F0DD5"/>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F0DD5"/>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F0DD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F0DD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F0DD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F0DD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F0DD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F0DD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F0DD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F0DD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F0DD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F0DD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F0DD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F0DD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F0DD5"/>
    <w:rPr>
      <w:rFonts w:eastAsiaTheme="majorEastAsia" w:cstheme="majorBidi"/>
      <w:color w:val="272727" w:themeColor="text1" w:themeTint="D8"/>
    </w:rPr>
  </w:style>
  <w:style w:type="paragraph" w:styleId="Nosaukums">
    <w:name w:val="Title"/>
    <w:basedOn w:val="Parasts"/>
    <w:next w:val="Parasts"/>
    <w:link w:val="NosaukumsRakstz"/>
    <w:qFormat/>
    <w:rsid w:val="001F0D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rsid w:val="001F0DD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F0DD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F0DD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F0DD5"/>
    <w:pPr>
      <w:spacing w:before="160" w:after="160" w:line="259" w:lineRule="auto"/>
      <w:jc w:val="center"/>
    </w:pPr>
    <w:rPr>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F0DD5"/>
    <w:rPr>
      <w:i/>
      <w:iCs/>
      <w:color w:val="404040" w:themeColor="text1" w:themeTint="BF"/>
    </w:rPr>
  </w:style>
  <w:style w:type="paragraph" w:styleId="Sarakstarindkopa">
    <w:name w:val="List Paragraph"/>
    <w:basedOn w:val="Parasts"/>
    <w:uiPriority w:val="34"/>
    <w:qFormat/>
    <w:rsid w:val="001F0DD5"/>
    <w:pPr>
      <w:spacing w:after="160" w:line="259" w:lineRule="auto"/>
      <w:ind w:left="720"/>
      <w:contextualSpacing/>
    </w:pPr>
    <w:rPr>
      <w:kern w:val="2"/>
      <w14:ligatures w14:val="standardContextual"/>
    </w:rPr>
  </w:style>
  <w:style w:type="character" w:styleId="Intensvsizclums">
    <w:name w:val="Intense Emphasis"/>
    <w:basedOn w:val="Noklusjumarindkopasfonts"/>
    <w:uiPriority w:val="21"/>
    <w:qFormat/>
    <w:rsid w:val="001F0DD5"/>
    <w:rPr>
      <w:i/>
      <w:iCs/>
      <w:color w:val="0F4761" w:themeColor="accent1" w:themeShade="BF"/>
    </w:rPr>
  </w:style>
  <w:style w:type="paragraph" w:styleId="Intensvscitts">
    <w:name w:val="Intense Quote"/>
    <w:basedOn w:val="Parasts"/>
    <w:next w:val="Parasts"/>
    <w:link w:val="IntensvscittsRakstz"/>
    <w:uiPriority w:val="30"/>
    <w:qFormat/>
    <w:rsid w:val="001F0DD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F0DD5"/>
    <w:rPr>
      <w:i/>
      <w:iCs/>
      <w:color w:val="0F4761" w:themeColor="accent1" w:themeShade="BF"/>
    </w:rPr>
  </w:style>
  <w:style w:type="character" w:styleId="Intensvaatsauce">
    <w:name w:val="Intense Reference"/>
    <w:basedOn w:val="Noklusjumarindkopasfonts"/>
    <w:uiPriority w:val="32"/>
    <w:qFormat/>
    <w:rsid w:val="001F0DD5"/>
    <w:rPr>
      <w:b/>
      <w:bCs/>
      <w:smallCaps/>
      <w:color w:val="0F4761" w:themeColor="accent1" w:themeShade="BF"/>
      <w:spacing w:val="5"/>
    </w:rPr>
  </w:style>
  <w:style w:type="paragraph" w:styleId="Pamatteksts">
    <w:name w:val="Body Text"/>
    <w:basedOn w:val="Parasts"/>
    <w:link w:val="PamattekstsRakstz"/>
    <w:rsid w:val="001F0DD5"/>
    <w:pPr>
      <w:spacing w:after="0" w:line="240" w:lineRule="auto"/>
      <w:jc w:val="both"/>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rsid w:val="001F0DD5"/>
    <w:rPr>
      <w:rFonts w:ascii="Times New Roman" w:eastAsia="Times New Roman" w:hAnsi="Times New Roman" w:cs="Times New Roman"/>
      <w:kern w:val="0"/>
      <w:sz w:val="28"/>
      <w:szCs w:val="20"/>
      <w14:ligatures w14:val="none"/>
    </w:rPr>
  </w:style>
  <w:style w:type="paragraph" w:styleId="Pamattekstaatkpe2">
    <w:name w:val="Body Text Indent 2"/>
    <w:basedOn w:val="Parasts"/>
    <w:link w:val="Pamattekstaatkpe2Rakstz"/>
    <w:uiPriority w:val="99"/>
    <w:unhideWhenUsed/>
    <w:rsid w:val="001F0DD5"/>
    <w:pPr>
      <w:spacing w:after="120" w:line="480" w:lineRule="auto"/>
      <w:ind w:left="283"/>
    </w:pPr>
  </w:style>
  <w:style w:type="character" w:customStyle="1" w:styleId="Pamattekstaatkpe2Rakstz">
    <w:name w:val="Pamatteksta atkāpe 2 Rakstz."/>
    <w:basedOn w:val="Noklusjumarindkopasfonts"/>
    <w:link w:val="Pamattekstaatkpe2"/>
    <w:uiPriority w:val="99"/>
    <w:rsid w:val="001F0DD5"/>
    <w:rPr>
      <w:kern w:val="0"/>
      <w14:ligatures w14:val="none"/>
    </w:rPr>
  </w:style>
  <w:style w:type="paragraph" w:styleId="Galvene">
    <w:name w:val="header"/>
    <w:basedOn w:val="Parasts"/>
    <w:link w:val="GalveneRakstz"/>
    <w:uiPriority w:val="99"/>
    <w:unhideWhenUsed/>
    <w:rsid w:val="001F0D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0DD5"/>
    <w:rPr>
      <w:kern w:val="0"/>
      <w14:ligatures w14:val="none"/>
    </w:rPr>
  </w:style>
  <w:style w:type="character" w:customStyle="1" w:styleId="ui-provider">
    <w:name w:val="ui-provider"/>
    <w:basedOn w:val="Noklusjumarindkopasfonts"/>
    <w:rsid w:val="001F0DD5"/>
  </w:style>
  <w:style w:type="paragraph" w:styleId="Prskatjums">
    <w:name w:val="Revision"/>
    <w:hidden/>
    <w:uiPriority w:val="99"/>
    <w:semiHidden/>
    <w:rsid w:val="005B0E99"/>
    <w:pPr>
      <w:spacing w:after="0" w:line="240" w:lineRule="auto"/>
    </w:pPr>
    <w:rPr>
      <w:kern w:val="0"/>
      <w14:ligatures w14:val="none"/>
    </w:rPr>
  </w:style>
  <w:style w:type="character" w:styleId="Komentraatsauce">
    <w:name w:val="annotation reference"/>
    <w:basedOn w:val="Noklusjumarindkopasfonts"/>
    <w:uiPriority w:val="99"/>
    <w:semiHidden/>
    <w:unhideWhenUsed/>
    <w:rsid w:val="005B0E99"/>
    <w:rPr>
      <w:sz w:val="16"/>
      <w:szCs w:val="16"/>
    </w:rPr>
  </w:style>
  <w:style w:type="paragraph" w:styleId="Komentrateksts">
    <w:name w:val="annotation text"/>
    <w:basedOn w:val="Parasts"/>
    <w:link w:val="KomentratekstsRakstz"/>
    <w:uiPriority w:val="99"/>
    <w:unhideWhenUsed/>
    <w:rsid w:val="005B0E99"/>
    <w:pPr>
      <w:spacing w:line="240" w:lineRule="auto"/>
    </w:pPr>
    <w:rPr>
      <w:sz w:val="20"/>
      <w:szCs w:val="20"/>
    </w:rPr>
  </w:style>
  <w:style w:type="character" w:customStyle="1" w:styleId="KomentratekstsRakstz">
    <w:name w:val="Komentāra teksts Rakstz."/>
    <w:basedOn w:val="Noklusjumarindkopasfonts"/>
    <w:link w:val="Komentrateksts"/>
    <w:uiPriority w:val="99"/>
    <w:rsid w:val="005B0E99"/>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B0E99"/>
    <w:rPr>
      <w:b/>
      <w:bCs/>
    </w:rPr>
  </w:style>
  <w:style w:type="character" w:customStyle="1" w:styleId="KomentratmaRakstz">
    <w:name w:val="Komentāra tēma Rakstz."/>
    <w:basedOn w:val="KomentratekstsRakstz"/>
    <w:link w:val="Komentratma"/>
    <w:uiPriority w:val="99"/>
    <w:semiHidden/>
    <w:rsid w:val="005B0E99"/>
    <w:rPr>
      <w:b/>
      <w:bCs/>
      <w:kern w:val="0"/>
      <w:sz w:val="20"/>
      <w:szCs w:val="20"/>
      <w14:ligatures w14:val="none"/>
    </w:rPr>
  </w:style>
  <w:style w:type="paragraph" w:styleId="Balonteksts">
    <w:name w:val="Balloon Text"/>
    <w:basedOn w:val="Parasts"/>
    <w:link w:val="BalontekstsRakstz"/>
    <w:uiPriority w:val="99"/>
    <w:semiHidden/>
    <w:unhideWhenUsed/>
    <w:rsid w:val="001347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47DB"/>
    <w:rPr>
      <w:rFonts w:ascii="Segoe UI" w:hAnsi="Segoe UI" w:cs="Segoe UI"/>
      <w:kern w:val="0"/>
      <w:sz w:val="18"/>
      <w:szCs w:val="18"/>
      <w14:ligatures w14:val="none"/>
    </w:rPr>
  </w:style>
  <w:style w:type="character" w:customStyle="1" w:styleId="fui-styledtext">
    <w:name w:val="fui-styledtext"/>
    <w:basedOn w:val="Noklusjumarindkopasfonts"/>
    <w:rsid w:val="0029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481627">
      <w:bodyDiv w:val="1"/>
      <w:marLeft w:val="0"/>
      <w:marRight w:val="0"/>
      <w:marTop w:val="0"/>
      <w:marBottom w:val="0"/>
      <w:divBdr>
        <w:top w:val="none" w:sz="0" w:space="0" w:color="auto"/>
        <w:left w:val="none" w:sz="0" w:space="0" w:color="auto"/>
        <w:bottom w:val="none" w:sz="0" w:space="0" w:color="auto"/>
        <w:right w:val="none" w:sz="0" w:space="0" w:color="auto"/>
      </w:divBdr>
      <w:divsChild>
        <w:div w:id="2101947434">
          <w:marLeft w:val="0"/>
          <w:marRight w:val="0"/>
          <w:marTop w:val="0"/>
          <w:marBottom w:val="0"/>
          <w:divBdr>
            <w:top w:val="none" w:sz="0" w:space="0" w:color="auto"/>
            <w:left w:val="none" w:sz="0" w:space="0" w:color="auto"/>
            <w:bottom w:val="none" w:sz="0" w:space="0" w:color="auto"/>
            <w:right w:val="none" w:sz="0" w:space="0" w:color="auto"/>
          </w:divBdr>
          <w:divsChild>
            <w:div w:id="908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13064</Words>
  <Characters>7448</Characters>
  <Application>Microsoft Office Word</Application>
  <DocSecurity>4</DocSecurity>
  <Lines>62</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Mūrniece</dc:creator>
  <cp:keywords/>
  <dc:description/>
  <cp:lastModifiedBy>Inese Cepleniece</cp:lastModifiedBy>
  <cp:revision>2</cp:revision>
  <cp:lastPrinted>2024-09-04T14:02:00Z</cp:lastPrinted>
  <dcterms:created xsi:type="dcterms:W3CDTF">2024-09-10T12:58:00Z</dcterms:created>
  <dcterms:modified xsi:type="dcterms:W3CDTF">2024-09-10T12:58:00Z</dcterms:modified>
</cp:coreProperties>
</file>