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D029F" w14:textId="7A489192" w:rsidR="00495CFF" w:rsidRPr="00E43EF1" w:rsidRDefault="001B65A2" w:rsidP="00495CFF">
      <w:pPr>
        <w:widowControl/>
        <w:spacing w:after="0" w:line="240" w:lineRule="auto"/>
        <w:jc w:val="right"/>
        <w:rPr>
          <w:b/>
          <w:bCs/>
          <w:iCs/>
          <w:lang w:eastAsia="en-US"/>
        </w:rPr>
      </w:pPr>
      <w:r w:rsidRPr="00E43EF1">
        <w:rPr>
          <w:b/>
          <w:bCs/>
          <w:iCs/>
          <w:lang w:eastAsia="en-US"/>
        </w:rPr>
        <w:t>/Pers. A/</w:t>
      </w:r>
    </w:p>
    <w:p w14:paraId="247A8427" w14:textId="28547E10" w:rsidR="00495CFF" w:rsidRPr="00E43EF1" w:rsidRDefault="00495CFF" w:rsidP="00495CFF">
      <w:pPr>
        <w:widowControl/>
        <w:spacing w:after="0" w:line="240" w:lineRule="auto"/>
        <w:jc w:val="right"/>
        <w:rPr>
          <w:rStyle w:val="Hipersaite"/>
        </w:rPr>
      </w:pPr>
      <w:r w:rsidRPr="00E43EF1">
        <w:rPr>
          <w:rFonts w:eastAsia="Times New Roman"/>
          <w:lang w:val="lt-LT"/>
        </w:rPr>
        <w:t xml:space="preserve">E-pasts: </w:t>
      </w:r>
      <w:r w:rsidR="001B65A2" w:rsidRPr="00E43EF1">
        <w:rPr>
          <w:rFonts w:eastAsia="Times New Roman"/>
          <w:lang w:val="lt-LT"/>
        </w:rPr>
        <w:t>/</w:t>
      </w:r>
      <w:r w:rsidR="001B65A2" w:rsidRPr="00E43EF1">
        <w:t>elektroniskā pasta adrese/</w:t>
      </w:r>
    </w:p>
    <w:p w14:paraId="0B2C7F59" w14:textId="77777777" w:rsidR="00495CFF" w:rsidRPr="00E43EF1" w:rsidRDefault="00495CFF" w:rsidP="00495CFF">
      <w:pPr>
        <w:widowControl/>
        <w:spacing w:after="0" w:line="240" w:lineRule="auto"/>
        <w:jc w:val="right"/>
        <w:rPr>
          <w:rFonts w:eastAsia="Times New Roman"/>
          <w:lang w:val="lt-LT"/>
        </w:rPr>
      </w:pPr>
    </w:p>
    <w:p w14:paraId="451E2F21" w14:textId="77777777" w:rsidR="00495CFF" w:rsidRPr="00E43EF1" w:rsidRDefault="00495CFF" w:rsidP="00495CFF">
      <w:pPr>
        <w:widowControl/>
        <w:spacing w:after="0" w:line="240" w:lineRule="auto"/>
        <w:jc w:val="right"/>
        <w:rPr>
          <w:rFonts w:eastAsia="Times New Roman"/>
          <w:b/>
          <w:bCs/>
          <w:lang w:val="lt-LT"/>
        </w:rPr>
      </w:pPr>
      <w:r w:rsidRPr="00E43EF1">
        <w:rPr>
          <w:rFonts w:eastAsia="Times New Roman"/>
          <w:b/>
          <w:bCs/>
          <w:lang w:val="lt-LT"/>
        </w:rPr>
        <w:t>Maksātnespējas procesa administratorei</w:t>
      </w:r>
    </w:p>
    <w:p w14:paraId="3202EEDD" w14:textId="51870418" w:rsidR="00495CFF" w:rsidRPr="00E43EF1" w:rsidRDefault="001B65A2" w:rsidP="00495CFF">
      <w:pPr>
        <w:widowControl/>
        <w:spacing w:after="0" w:line="240" w:lineRule="auto"/>
        <w:jc w:val="right"/>
        <w:rPr>
          <w:rFonts w:eastAsia="Times New Roman"/>
          <w:b/>
        </w:rPr>
      </w:pPr>
      <w:r w:rsidRPr="00E43EF1">
        <w:rPr>
          <w:rFonts w:eastAsia="Times New Roman"/>
          <w:b/>
        </w:rPr>
        <w:t>/Administrators/</w:t>
      </w:r>
    </w:p>
    <w:p w14:paraId="35926103" w14:textId="77777777" w:rsidR="00495CFF" w:rsidRPr="00E43EF1" w:rsidRDefault="00495CFF" w:rsidP="00495CFF">
      <w:pPr>
        <w:widowControl/>
        <w:spacing w:after="0" w:line="240" w:lineRule="auto"/>
        <w:jc w:val="right"/>
        <w:rPr>
          <w:rFonts w:eastAsia="Times New Roman"/>
          <w:lang w:val="lt-LT"/>
        </w:rPr>
      </w:pPr>
      <w:r w:rsidRPr="00E43EF1">
        <w:rPr>
          <w:rFonts w:eastAsia="Times New Roman"/>
          <w:lang w:val="lt-LT"/>
        </w:rPr>
        <w:t>Paziņošanai e-adresē</w:t>
      </w:r>
    </w:p>
    <w:p w14:paraId="4BA089EE" w14:textId="77777777" w:rsidR="00495CFF" w:rsidRPr="00E43EF1" w:rsidRDefault="00495CFF" w:rsidP="00495CFF">
      <w:pPr>
        <w:widowControl/>
        <w:spacing w:after="0" w:line="240" w:lineRule="auto"/>
        <w:rPr>
          <w:rFonts w:eastAsia="Times New Roman"/>
          <w:lang w:val="lt-LT"/>
        </w:rPr>
      </w:pPr>
    </w:p>
    <w:p w14:paraId="68D84121" w14:textId="77777777" w:rsidR="00495CFF" w:rsidRPr="00E43EF1" w:rsidRDefault="00495CFF" w:rsidP="00495CFF">
      <w:pPr>
        <w:widowControl/>
        <w:spacing w:after="0" w:line="240" w:lineRule="auto"/>
        <w:rPr>
          <w:rFonts w:eastAsia="Times New Roman"/>
          <w:lang w:val="lt-LT"/>
        </w:rPr>
      </w:pPr>
    </w:p>
    <w:p w14:paraId="4B478EBE" w14:textId="0188D6BF" w:rsidR="00495CFF" w:rsidRPr="00E43EF1" w:rsidRDefault="00495CFF" w:rsidP="00495CFF">
      <w:pPr>
        <w:widowControl/>
        <w:spacing w:after="0" w:line="240" w:lineRule="auto"/>
        <w:jc w:val="center"/>
        <w:rPr>
          <w:rFonts w:eastAsia="Times New Roman"/>
          <w:b/>
          <w:bCs/>
          <w:lang w:val="lt-LT"/>
        </w:rPr>
      </w:pPr>
      <w:r w:rsidRPr="00E43EF1">
        <w:rPr>
          <w:rFonts w:eastAsia="Times New Roman"/>
          <w:b/>
          <w:bCs/>
          <w:lang w:val="lt-LT"/>
        </w:rPr>
        <w:t xml:space="preserve">Par </w:t>
      </w:r>
      <w:bookmarkStart w:id="0" w:name="_Hlk169792403"/>
      <w:r w:rsidR="001B65A2" w:rsidRPr="00E43EF1">
        <w:rPr>
          <w:rFonts w:eastAsia="Times New Roman"/>
          <w:b/>
          <w:bCs/>
          <w:lang w:val="lt-LT"/>
        </w:rPr>
        <w:t>/pers. A/</w:t>
      </w:r>
      <w:r w:rsidRPr="00E43EF1">
        <w:rPr>
          <w:rFonts w:eastAsia="Times New Roman"/>
          <w:b/>
          <w:bCs/>
          <w:lang w:val="lt-LT"/>
        </w:rPr>
        <w:t xml:space="preserve">, </w:t>
      </w:r>
      <w:r w:rsidR="001B65A2" w:rsidRPr="00E43EF1">
        <w:rPr>
          <w:rFonts w:eastAsia="Times New Roman"/>
          <w:b/>
          <w:bCs/>
          <w:lang w:val="lt-LT"/>
        </w:rPr>
        <w:t>/pers. B/</w:t>
      </w:r>
      <w:r w:rsidRPr="00E43EF1">
        <w:rPr>
          <w:rFonts w:eastAsia="Times New Roman"/>
          <w:b/>
          <w:bCs/>
          <w:lang w:val="lt-LT"/>
        </w:rPr>
        <w:t xml:space="preserve">, </w:t>
      </w:r>
      <w:r w:rsidR="001B65A2" w:rsidRPr="00E43EF1">
        <w:rPr>
          <w:rFonts w:eastAsia="Times New Roman"/>
          <w:b/>
          <w:bCs/>
          <w:lang w:val="lt-LT"/>
        </w:rPr>
        <w:t>/pers. C/</w:t>
      </w:r>
      <w:r w:rsidRPr="00E43EF1">
        <w:rPr>
          <w:rFonts w:eastAsia="Times New Roman"/>
          <w:b/>
          <w:bCs/>
          <w:lang w:val="lt-LT"/>
        </w:rPr>
        <w:t xml:space="preserve">, </w:t>
      </w:r>
    </w:p>
    <w:p w14:paraId="133BDD40" w14:textId="39389F10" w:rsidR="00495CFF" w:rsidRPr="00E43EF1" w:rsidRDefault="001B65A2" w:rsidP="00495CFF">
      <w:pPr>
        <w:widowControl/>
        <w:spacing w:after="0" w:line="240" w:lineRule="auto"/>
        <w:jc w:val="center"/>
        <w:rPr>
          <w:rFonts w:eastAsia="Times New Roman"/>
          <w:b/>
          <w:bCs/>
          <w:lang w:val="lt-LT"/>
        </w:rPr>
      </w:pPr>
      <w:r w:rsidRPr="00E43EF1">
        <w:rPr>
          <w:rFonts w:eastAsia="Times New Roman"/>
          <w:b/>
          <w:bCs/>
          <w:lang w:val="lt-LT"/>
        </w:rPr>
        <w:t>/pers. D/</w:t>
      </w:r>
      <w:r w:rsidR="00495CFF" w:rsidRPr="00E43EF1">
        <w:rPr>
          <w:rFonts w:eastAsia="Times New Roman"/>
          <w:b/>
          <w:bCs/>
          <w:lang w:val="lt-LT"/>
        </w:rPr>
        <w:t xml:space="preserve">, </w:t>
      </w:r>
      <w:r w:rsidRPr="00E43EF1">
        <w:rPr>
          <w:rFonts w:eastAsia="Times New Roman"/>
          <w:b/>
          <w:bCs/>
          <w:lang w:val="lt-LT"/>
        </w:rPr>
        <w:t>/pers. E/</w:t>
      </w:r>
      <w:r w:rsidR="00495CFF" w:rsidRPr="00E43EF1">
        <w:rPr>
          <w:rFonts w:eastAsia="Times New Roman"/>
          <w:b/>
          <w:bCs/>
          <w:lang w:val="lt-LT"/>
        </w:rPr>
        <w:t xml:space="preserve"> un </w:t>
      </w:r>
      <w:bookmarkEnd w:id="0"/>
      <w:r w:rsidRPr="00E43EF1">
        <w:rPr>
          <w:rFonts w:eastAsia="Times New Roman"/>
          <w:b/>
          <w:bCs/>
          <w:lang w:val="lt-LT"/>
        </w:rPr>
        <w:t>/pers. F/</w:t>
      </w:r>
      <w:r w:rsidR="00495CFF" w:rsidRPr="00E43EF1">
        <w:rPr>
          <w:rFonts w:eastAsia="Times New Roman"/>
          <w:b/>
          <w:bCs/>
          <w:lang w:val="lt-LT"/>
        </w:rPr>
        <w:t xml:space="preserve"> sūdzību</w:t>
      </w:r>
    </w:p>
    <w:p w14:paraId="7AA3AC00" w14:textId="718F6DAD" w:rsidR="00495CFF" w:rsidRPr="00E43EF1" w:rsidRDefault="00495CFF" w:rsidP="00495CFF">
      <w:pPr>
        <w:widowControl/>
        <w:spacing w:after="0" w:line="240" w:lineRule="auto"/>
        <w:jc w:val="center"/>
        <w:rPr>
          <w:rFonts w:eastAsia="Times New Roman"/>
          <w:b/>
          <w:bCs/>
          <w:lang w:val="lt-LT"/>
        </w:rPr>
      </w:pPr>
      <w:r w:rsidRPr="00E43EF1">
        <w:rPr>
          <w:rFonts w:eastAsia="Times New Roman"/>
          <w:b/>
          <w:bCs/>
          <w:lang w:val="lt-LT"/>
        </w:rPr>
        <w:t xml:space="preserve">par maksātnespējas procesa administratores </w:t>
      </w:r>
      <w:r w:rsidR="001B65A2" w:rsidRPr="00E43EF1">
        <w:rPr>
          <w:rFonts w:eastAsia="Times New Roman"/>
          <w:b/>
          <w:bCs/>
          <w:lang w:val="lt-LT"/>
        </w:rPr>
        <w:t>/Administratore/</w:t>
      </w:r>
      <w:r w:rsidRPr="00E43EF1">
        <w:rPr>
          <w:rFonts w:eastAsia="Times New Roman"/>
          <w:b/>
          <w:bCs/>
          <w:lang w:val="lt-LT"/>
        </w:rPr>
        <w:t xml:space="preserve"> rīcību </w:t>
      </w:r>
    </w:p>
    <w:p w14:paraId="740A6E56" w14:textId="744011EC" w:rsidR="00495CFF" w:rsidRPr="00E43EF1" w:rsidRDefault="001B65A2" w:rsidP="00495CFF">
      <w:pPr>
        <w:widowControl/>
        <w:spacing w:after="0" w:line="240" w:lineRule="auto"/>
        <w:jc w:val="center"/>
        <w:rPr>
          <w:rFonts w:eastAsia="Times New Roman"/>
          <w:b/>
          <w:bCs/>
          <w:lang w:val="lt-LT"/>
        </w:rPr>
      </w:pPr>
      <w:r w:rsidRPr="00E43EF1">
        <w:rPr>
          <w:rFonts w:eastAsia="Times New Roman"/>
          <w:b/>
          <w:bCs/>
        </w:rPr>
        <w:t>/</w:t>
      </w:r>
      <w:r w:rsidR="00495CFF" w:rsidRPr="00E43EF1">
        <w:rPr>
          <w:rFonts w:eastAsia="Times New Roman"/>
          <w:b/>
          <w:bCs/>
        </w:rPr>
        <w:t>AS "</w:t>
      </w:r>
      <w:r w:rsidRPr="00E43EF1">
        <w:rPr>
          <w:rFonts w:eastAsia="Times New Roman"/>
          <w:b/>
          <w:bCs/>
        </w:rPr>
        <w:t>Nosaukums A/</w:t>
      </w:r>
      <w:r w:rsidR="00495CFF" w:rsidRPr="00E43EF1">
        <w:rPr>
          <w:rFonts w:eastAsia="Times New Roman"/>
          <w:b/>
          <w:bCs/>
        </w:rPr>
        <w:t>"</w:t>
      </w:r>
      <w:r w:rsidR="00495CFF" w:rsidRPr="00E43EF1">
        <w:rPr>
          <w:rFonts w:eastAsia="Times New Roman"/>
          <w:b/>
          <w:bCs/>
          <w:lang w:val="lt-LT"/>
        </w:rPr>
        <w:t xml:space="preserve"> maksātnespējas procesā</w:t>
      </w:r>
    </w:p>
    <w:p w14:paraId="173AD23D" w14:textId="77777777" w:rsidR="006F5FCD" w:rsidRPr="00E43EF1" w:rsidRDefault="006F5FCD" w:rsidP="006F5FCD">
      <w:pPr>
        <w:widowControl/>
        <w:spacing w:after="0" w:line="240" w:lineRule="auto"/>
        <w:jc w:val="center"/>
        <w:rPr>
          <w:rFonts w:eastAsia="Times New Roman"/>
          <w:b/>
          <w:bCs/>
          <w:lang w:val="lt-LT"/>
        </w:rPr>
      </w:pPr>
    </w:p>
    <w:p w14:paraId="24F288D3" w14:textId="4EA95261" w:rsidR="00495CFF" w:rsidRPr="00E43EF1" w:rsidRDefault="00495CFF" w:rsidP="00495CFF">
      <w:pPr>
        <w:widowControl/>
        <w:spacing w:after="0" w:line="240" w:lineRule="auto"/>
        <w:ind w:firstLine="709"/>
        <w:jc w:val="both"/>
        <w:rPr>
          <w:rFonts w:eastAsia="Times New Roman"/>
          <w:lang w:val="lt-LT"/>
        </w:rPr>
      </w:pPr>
      <w:r w:rsidRPr="00E43EF1">
        <w:rPr>
          <w:rFonts w:eastAsia="Times New Roman"/>
        </w:rPr>
        <w:t>Maksātnespējas kontroles dienestā 2024. gada 30. maijā saņemt</w:t>
      </w:r>
      <w:bookmarkStart w:id="1" w:name="_Hlk19704423"/>
      <w:bookmarkStart w:id="2" w:name="_Hlk535490248"/>
      <w:r w:rsidRPr="00E43EF1">
        <w:rPr>
          <w:rFonts w:eastAsia="Times New Roman"/>
        </w:rPr>
        <w:t xml:space="preserve">a </w:t>
      </w:r>
      <w:bookmarkStart w:id="3" w:name="_Hlk83124885"/>
      <w:bookmarkStart w:id="4" w:name="_Hlk104991128"/>
      <w:bookmarkStart w:id="5" w:name="_Hlk124745969"/>
      <w:r w:rsidR="001B65A2" w:rsidRPr="00E43EF1">
        <w:rPr>
          <w:rFonts w:eastAsia="Times New Roman"/>
          <w:lang w:val="lt-LT"/>
        </w:rPr>
        <w:t>/pers. A/</w:t>
      </w:r>
      <w:r w:rsidRPr="00E43EF1">
        <w:rPr>
          <w:rFonts w:eastAsia="Times New Roman"/>
          <w:lang w:val="lt-LT"/>
        </w:rPr>
        <w:t xml:space="preserve"> </w:t>
      </w:r>
      <w:r w:rsidR="001B65A2" w:rsidRPr="00E43EF1">
        <w:rPr>
          <w:rFonts w:eastAsia="Times New Roman"/>
          <w:lang w:val="lt-LT"/>
        </w:rPr>
        <w:t>/pers. B/</w:t>
      </w:r>
      <w:r w:rsidRPr="00E43EF1">
        <w:rPr>
          <w:rFonts w:eastAsia="Times New Roman"/>
          <w:lang w:val="lt-LT"/>
        </w:rPr>
        <w:t xml:space="preserve">, </w:t>
      </w:r>
      <w:r w:rsidR="001B65A2" w:rsidRPr="00E43EF1">
        <w:rPr>
          <w:rFonts w:eastAsia="Times New Roman"/>
          <w:lang w:val="lt-LT"/>
        </w:rPr>
        <w:t>/pers. C/</w:t>
      </w:r>
      <w:r w:rsidRPr="00E43EF1">
        <w:rPr>
          <w:rFonts w:eastAsia="Times New Roman"/>
          <w:lang w:val="lt-LT"/>
        </w:rPr>
        <w:t xml:space="preserve">, </w:t>
      </w:r>
      <w:r w:rsidR="001B65A2" w:rsidRPr="00E43EF1">
        <w:rPr>
          <w:rFonts w:eastAsia="Times New Roman"/>
          <w:lang w:val="lt-LT"/>
        </w:rPr>
        <w:t>/pers. D/</w:t>
      </w:r>
      <w:r w:rsidRPr="00E43EF1">
        <w:rPr>
          <w:rFonts w:eastAsia="Times New Roman"/>
          <w:lang w:val="lt-LT"/>
        </w:rPr>
        <w:t xml:space="preserve"> </w:t>
      </w:r>
      <w:r w:rsidR="001B65A2" w:rsidRPr="00E43EF1">
        <w:rPr>
          <w:rFonts w:eastAsia="Times New Roman"/>
          <w:lang w:val="lt-LT"/>
        </w:rPr>
        <w:t>/pers. E/</w:t>
      </w:r>
      <w:r w:rsidRPr="00E43EF1">
        <w:rPr>
          <w:rFonts w:eastAsia="Times New Roman"/>
          <w:lang w:val="lt-LT"/>
        </w:rPr>
        <w:t xml:space="preserve"> un </w:t>
      </w:r>
      <w:r w:rsidR="001B65A2" w:rsidRPr="00E43EF1">
        <w:rPr>
          <w:rFonts w:eastAsia="Times New Roman"/>
          <w:lang w:val="lt-LT"/>
        </w:rPr>
        <w:t>/pers. F/</w:t>
      </w:r>
      <w:r w:rsidRPr="00E43EF1">
        <w:rPr>
          <w:rFonts w:eastAsia="Times New Roman"/>
          <w:lang w:val="lt-LT"/>
        </w:rPr>
        <w:t xml:space="preserve"> </w:t>
      </w:r>
      <w:r w:rsidRPr="00E43EF1">
        <w:rPr>
          <w:rFonts w:eastAsia="Times New Roman"/>
        </w:rPr>
        <w:t xml:space="preserve">(turpmāk kopā – Iesniedzēji) 2024. gada 30. maija sūdzība (noformēta kā iesniegums) (turpmāk – Sūdzība) par </w:t>
      </w:r>
      <w:bookmarkEnd w:id="1"/>
      <w:bookmarkEnd w:id="2"/>
      <w:bookmarkEnd w:id="3"/>
      <w:bookmarkEnd w:id="4"/>
      <w:r w:rsidRPr="00E43EF1">
        <w:rPr>
          <w:rFonts w:eastAsia="Times New Roman"/>
        </w:rPr>
        <w:t xml:space="preserve">maksātnespējas procesa administratores </w:t>
      </w:r>
      <w:r w:rsidR="00D53ED3" w:rsidRPr="00E43EF1">
        <w:rPr>
          <w:rFonts w:eastAsia="Times New Roman"/>
        </w:rPr>
        <w:t>/Administrators/</w:t>
      </w:r>
      <w:r w:rsidRPr="00E43EF1">
        <w:rPr>
          <w:rFonts w:eastAsia="Times New Roman"/>
        </w:rPr>
        <w:t xml:space="preserve">, </w:t>
      </w:r>
      <w:r w:rsidR="00D53ED3" w:rsidRPr="00E43EF1">
        <w:rPr>
          <w:rFonts w:eastAsia="Times New Roman"/>
        </w:rPr>
        <w:t>/</w:t>
      </w:r>
      <w:r w:rsidRPr="00E43EF1">
        <w:rPr>
          <w:rFonts w:eastAsia="Times New Roman"/>
        </w:rPr>
        <w:t xml:space="preserve">amata apliecības </w:t>
      </w:r>
      <w:r w:rsidR="00D53ED3" w:rsidRPr="00E43EF1">
        <w:rPr>
          <w:rFonts w:eastAsia="Times New Roman"/>
        </w:rPr>
        <w:t>numurs/</w:t>
      </w:r>
      <w:r w:rsidRPr="00E43EF1">
        <w:rPr>
          <w:rFonts w:eastAsia="Times New Roman"/>
        </w:rPr>
        <w:t xml:space="preserve">, (turpmāk – Administratore) rīcību </w:t>
      </w:r>
      <w:r w:rsidR="00D53ED3" w:rsidRPr="00E43EF1">
        <w:rPr>
          <w:rFonts w:eastAsia="Times New Roman"/>
        </w:rPr>
        <w:t>/</w:t>
      </w:r>
      <w:r w:rsidRPr="00E43EF1">
        <w:rPr>
          <w:rFonts w:eastAsia="Times New Roman"/>
        </w:rPr>
        <w:t>AS </w:t>
      </w:r>
      <w:bookmarkStart w:id="6" w:name="_Hlk167963264"/>
      <w:r w:rsidRPr="00E43EF1">
        <w:rPr>
          <w:rStyle w:val="ui-provider"/>
        </w:rPr>
        <w:t>"</w:t>
      </w:r>
      <w:bookmarkEnd w:id="6"/>
      <w:r w:rsidR="00D53ED3" w:rsidRPr="00E43EF1">
        <w:rPr>
          <w:rFonts w:eastAsia="Times New Roman"/>
        </w:rPr>
        <w:t>Nosaukums A</w:t>
      </w:r>
      <w:r w:rsidRPr="00E43EF1">
        <w:rPr>
          <w:rStyle w:val="ui-provider"/>
        </w:rPr>
        <w:t>"</w:t>
      </w:r>
      <w:r w:rsidR="00D53ED3" w:rsidRPr="00E43EF1">
        <w:rPr>
          <w:rStyle w:val="ui-provider"/>
        </w:rPr>
        <w:t>/</w:t>
      </w:r>
      <w:r w:rsidRPr="00E43EF1">
        <w:rPr>
          <w:rFonts w:eastAsia="Times New Roman"/>
        </w:rPr>
        <w:t xml:space="preserve">, </w:t>
      </w:r>
      <w:r w:rsidR="00D53ED3" w:rsidRPr="00E43EF1">
        <w:rPr>
          <w:rFonts w:eastAsia="Times New Roman"/>
        </w:rPr>
        <w:t>/</w:t>
      </w:r>
      <w:r w:rsidRPr="00E43EF1">
        <w:rPr>
          <w:rFonts w:eastAsia="Times New Roman"/>
        </w:rPr>
        <w:t xml:space="preserve">reģistrācijas </w:t>
      </w:r>
      <w:r w:rsidR="00D53ED3" w:rsidRPr="00E43EF1">
        <w:rPr>
          <w:rFonts w:eastAsia="Times New Roman"/>
        </w:rPr>
        <w:t>numurs/</w:t>
      </w:r>
      <w:r w:rsidRPr="00E43EF1">
        <w:rPr>
          <w:rFonts w:eastAsia="Times New Roman"/>
        </w:rPr>
        <w:t xml:space="preserve">, (turpmāk – Parādnieks) maksātnespējas procesā. </w:t>
      </w:r>
    </w:p>
    <w:bookmarkEnd w:id="5"/>
    <w:p w14:paraId="0777D76E" w14:textId="77777777" w:rsidR="00495CFF" w:rsidRPr="00E43EF1" w:rsidRDefault="00495CFF" w:rsidP="00495CFF">
      <w:pPr>
        <w:widowControl/>
        <w:spacing w:after="0" w:line="240" w:lineRule="auto"/>
        <w:ind w:firstLine="709"/>
        <w:jc w:val="both"/>
        <w:rPr>
          <w:rFonts w:eastAsia="Times New Roman"/>
        </w:rPr>
      </w:pPr>
      <w:r w:rsidRPr="00E43EF1">
        <w:rPr>
          <w:rFonts w:eastAsia="Times New Roman"/>
        </w:rPr>
        <w:t xml:space="preserve">Izskatot Maksātnespējas kontroles dienesta rīcībā esošo informāciju par Parādnieka maksātnespējas procesa gaitu, </w:t>
      </w:r>
      <w:r w:rsidRPr="00E43EF1">
        <w:rPr>
          <w:rFonts w:eastAsia="Times New Roman"/>
          <w:b/>
        </w:rPr>
        <w:t xml:space="preserve">konstatēts </w:t>
      </w:r>
      <w:r w:rsidRPr="00E43EF1">
        <w:rPr>
          <w:rFonts w:eastAsia="Times New Roman"/>
        </w:rPr>
        <w:t>turpmāk minētais.</w:t>
      </w:r>
    </w:p>
    <w:p w14:paraId="1B904319" w14:textId="7C6EF434" w:rsidR="00495CFF" w:rsidRPr="00E43EF1" w:rsidRDefault="00495CFF" w:rsidP="00495CFF">
      <w:pPr>
        <w:autoSpaceDE w:val="0"/>
        <w:autoSpaceDN w:val="0"/>
        <w:adjustRightInd w:val="0"/>
        <w:spacing w:after="0" w:line="240" w:lineRule="auto"/>
        <w:ind w:firstLine="709"/>
        <w:jc w:val="both"/>
        <w:rPr>
          <w:rFonts w:eastAsia="Times New Roman"/>
        </w:rPr>
      </w:pPr>
      <w:r w:rsidRPr="00E43EF1">
        <w:rPr>
          <w:rFonts w:eastAsia="Times New Roman"/>
        </w:rPr>
        <w:t xml:space="preserve">[1] Ar </w:t>
      </w:r>
      <w:r w:rsidR="00D53ED3" w:rsidRPr="00E43EF1">
        <w:rPr>
          <w:rFonts w:eastAsia="Times New Roman"/>
        </w:rPr>
        <w:t>/tiesas nosaukums/</w:t>
      </w:r>
      <w:r w:rsidRPr="00E43EF1">
        <w:rPr>
          <w:rFonts w:eastAsia="Times New Roman"/>
        </w:rPr>
        <w:t xml:space="preserve"> </w:t>
      </w:r>
      <w:r w:rsidR="00D53ED3" w:rsidRPr="00E43EF1">
        <w:rPr>
          <w:rFonts w:eastAsia="Times New Roman"/>
        </w:rPr>
        <w:t>/datums/</w:t>
      </w:r>
      <w:r w:rsidRPr="00E43EF1">
        <w:rPr>
          <w:rFonts w:eastAsia="Times New Roman"/>
        </w:rPr>
        <w:t xml:space="preserve"> spriedumu lietā </w:t>
      </w:r>
      <w:r w:rsidR="00D53ED3" w:rsidRPr="00E43EF1">
        <w:rPr>
          <w:rFonts w:eastAsia="Times New Roman"/>
        </w:rPr>
        <w:t>/lietas numurs/</w:t>
      </w:r>
      <w:r w:rsidRPr="00E43EF1">
        <w:rPr>
          <w:rFonts w:eastAsia="Times New Roman"/>
        </w:rPr>
        <w:t xml:space="preserve"> pasludināts Parādnieka maksātnespējas process un par Parādnieka maksātnespējas administratoru iecelta Administratore.</w:t>
      </w:r>
    </w:p>
    <w:p w14:paraId="086AC909" w14:textId="63A0BFDA" w:rsidR="00495CFF" w:rsidRPr="00E43EF1" w:rsidRDefault="00495CFF" w:rsidP="00495CFF">
      <w:pPr>
        <w:spacing w:after="0" w:line="240" w:lineRule="auto"/>
        <w:ind w:firstLine="735"/>
        <w:jc w:val="both"/>
        <w:rPr>
          <w:iCs/>
          <w:lang w:eastAsia="en-US"/>
        </w:rPr>
      </w:pPr>
      <w:r w:rsidRPr="00E43EF1">
        <w:rPr>
          <w:rFonts w:eastAsia="Times New Roman"/>
        </w:rPr>
        <w:t xml:space="preserve">Ieraksts par Parādnieka maksātnespējas procesa pasludināšanu maksātnespējas reģistrā izdarīts </w:t>
      </w:r>
      <w:r w:rsidR="00D53ED3" w:rsidRPr="00E43EF1">
        <w:rPr>
          <w:rFonts w:eastAsia="Times New Roman"/>
        </w:rPr>
        <w:t>/datums/</w:t>
      </w:r>
      <w:r w:rsidRPr="00E43EF1">
        <w:rPr>
          <w:rFonts w:eastAsia="Times New Roman"/>
        </w:rPr>
        <w:t xml:space="preserve">. </w:t>
      </w:r>
    </w:p>
    <w:p w14:paraId="03AF2588" w14:textId="77777777" w:rsidR="00495CFF" w:rsidRPr="00E43EF1" w:rsidRDefault="00495CFF" w:rsidP="00495CFF">
      <w:pPr>
        <w:autoSpaceDE w:val="0"/>
        <w:autoSpaceDN w:val="0"/>
        <w:adjustRightInd w:val="0"/>
        <w:spacing w:after="0" w:line="240" w:lineRule="auto"/>
        <w:ind w:firstLine="709"/>
        <w:jc w:val="both"/>
        <w:rPr>
          <w:rFonts w:eastAsia="Times New Roman"/>
        </w:rPr>
      </w:pPr>
      <w:r w:rsidRPr="00E43EF1">
        <w:rPr>
          <w:rFonts w:eastAsia="Times New Roman"/>
        </w:rPr>
        <w:t>[2] Sūdzībā norādīts turpmāk minētais.</w:t>
      </w:r>
    </w:p>
    <w:p w14:paraId="713F7BEA" w14:textId="77777777" w:rsidR="00495CFF" w:rsidRPr="00E43EF1" w:rsidRDefault="00495CFF" w:rsidP="00495CFF">
      <w:pPr>
        <w:autoSpaceDE w:val="0"/>
        <w:autoSpaceDN w:val="0"/>
        <w:adjustRightInd w:val="0"/>
        <w:spacing w:after="0" w:line="240" w:lineRule="auto"/>
        <w:ind w:firstLine="709"/>
        <w:jc w:val="both"/>
      </w:pPr>
      <w:r w:rsidRPr="00E43EF1">
        <w:t xml:space="preserve">Saskaņā ar Maksātnespējas likuma 73. panta pirmo daļu kreditoru prasījumi maksātnespējas administratoram ir piesakāmi mēneša laikā no dienas, kad maksātnespējas reģistrā izdarīts ieraksts par parādnieka maksātnespējas procesa pasludināšanu. </w:t>
      </w:r>
    </w:p>
    <w:p w14:paraId="2B81B1FA" w14:textId="77777777" w:rsidR="00495CFF" w:rsidRPr="00E43EF1" w:rsidRDefault="00495CFF" w:rsidP="00495CFF">
      <w:pPr>
        <w:autoSpaceDE w:val="0"/>
        <w:autoSpaceDN w:val="0"/>
        <w:adjustRightInd w:val="0"/>
        <w:spacing w:after="0" w:line="240" w:lineRule="auto"/>
        <w:ind w:firstLine="709"/>
        <w:jc w:val="both"/>
      </w:pPr>
      <w:r w:rsidRPr="00E43EF1">
        <w:t xml:space="preserve">Atbilstoši Administratores kārtotajam Parādnieka kreditoru prasījumu reģistram, Iesniedzēju jeb Parādnieka darbinieku kreditoru prasījumi ir iekļauti Parādnieka kreditoru prasījumu reģistrā. </w:t>
      </w:r>
    </w:p>
    <w:p w14:paraId="299581F0" w14:textId="77777777" w:rsidR="00495CFF" w:rsidRPr="00E43EF1" w:rsidRDefault="00495CFF" w:rsidP="00495CFF">
      <w:pPr>
        <w:autoSpaceDE w:val="0"/>
        <w:autoSpaceDN w:val="0"/>
        <w:adjustRightInd w:val="0"/>
        <w:spacing w:after="0" w:line="240" w:lineRule="auto"/>
        <w:ind w:firstLine="709"/>
        <w:jc w:val="both"/>
      </w:pPr>
      <w:r w:rsidRPr="00E43EF1">
        <w:t>Atsaucoties uz Maksātnespējas likuma 65. panta 7. punktu, Iesniedzēji norāda, ka savlaicīgi un līdz pat Sūdzības iesniegšanas brīdim Iesniedzēji nav saņēmuši darbinieku prasījumu apmierināšanu no darbinieku prasījumu garantiju fonda līdzekļiem.</w:t>
      </w:r>
    </w:p>
    <w:p w14:paraId="67A69DEA" w14:textId="77777777" w:rsidR="00495CFF" w:rsidRPr="00E43EF1" w:rsidRDefault="00495CFF" w:rsidP="00495CFF">
      <w:pPr>
        <w:autoSpaceDE w:val="0"/>
        <w:autoSpaceDN w:val="0"/>
        <w:adjustRightInd w:val="0"/>
        <w:spacing w:after="0" w:line="240" w:lineRule="auto"/>
        <w:ind w:firstLine="709"/>
        <w:jc w:val="both"/>
      </w:pPr>
      <w:r w:rsidRPr="00E43EF1">
        <w:lastRenderedPageBreak/>
        <w:t xml:space="preserve">Ievērojot to, ka saskaņā ar Administratores darbības pārskatu Parādnieka maksātnespējas procesā ir atgūti naudas līdzekļi no darījumiem ar Parādnieka mantu, Iesniedzēji lūdz Maksātnespējas kontroles dienestam uzlikt Administratorei tiesisku pienākumu izmaksāt darbinieku prasījumus. </w:t>
      </w:r>
    </w:p>
    <w:p w14:paraId="7E051004" w14:textId="76C49386" w:rsidR="00495CFF" w:rsidRPr="00E43EF1" w:rsidRDefault="00495CFF" w:rsidP="00495CFF">
      <w:pPr>
        <w:widowControl/>
        <w:spacing w:after="0" w:line="240" w:lineRule="auto"/>
        <w:ind w:firstLine="720"/>
        <w:jc w:val="both"/>
        <w:rPr>
          <w:rFonts w:eastAsia="Times New Roman"/>
        </w:rPr>
      </w:pPr>
      <w:r w:rsidRPr="00E43EF1">
        <w:rPr>
          <w:lang w:eastAsia="en-US"/>
        </w:rPr>
        <w:t xml:space="preserve">[3] Maksātnespējas kontroles dienests ar 2024. gada 4. jūnija vēstuli </w:t>
      </w:r>
      <w:r w:rsidR="00D53ED3" w:rsidRPr="00E43EF1">
        <w:rPr>
          <w:lang w:eastAsia="en-US"/>
        </w:rPr>
        <w:t>/vēstules numurs/</w:t>
      </w:r>
      <w:r w:rsidRPr="00E43EF1">
        <w:rPr>
          <w:lang w:eastAsia="en-US"/>
        </w:rPr>
        <w:t xml:space="preserve"> (turpmāk – Vēstule) lūdza Administratori līdz 2024. gada 17. jūnijam,</w:t>
      </w:r>
      <w:r w:rsidRPr="00E43EF1">
        <w:rPr>
          <w:color w:val="FF0000"/>
          <w:lang w:eastAsia="en-US"/>
        </w:rPr>
        <w:t xml:space="preserve"> </w:t>
      </w:r>
      <w:r w:rsidRPr="00E43EF1">
        <w:rPr>
          <w:lang w:eastAsia="en-US"/>
        </w:rPr>
        <w:t xml:space="preserve">iesniegt rakstveida paskaidrojumus par Sūdzībā norādītajiem apstākļiem. </w:t>
      </w:r>
      <w:r w:rsidRPr="00E43EF1">
        <w:rPr>
          <w:rFonts w:eastAsia="Times New Roman"/>
        </w:rPr>
        <w:t>Vienlaikus Maksātnespējas kontroles dienests lūdza sniegt arī atbildes uz uzdotajiem jautājumiem.</w:t>
      </w:r>
    </w:p>
    <w:p w14:paraId="23446CE1" w14:textId="50E4558E" w:rsidR="00495CFF" w:rsidRPr="00E43EF1" w:rsidRDefault="00495CFF" w:rsidP="00495CFF">
      <w:pPr>
        <w:widowControl/>
        <w:spacing w:after="0" w:line="240" w:lineRule="auto"/>
        <w:ind w:firstLine="709"/>
        <w:jc w:val="both"/>
        <w:rPr>
          <w:rFonts w:eastAsia="Times New Roman"/>
        </w:rPr>
      </w:pPr>
      <w:r w:rsidRPr="00E43EF1">
        <w:rPr>
          <w:lang w:eastAsia="en-US"/>
        </w:rPr>
        <w:t>[4] </w:t>
      </w:r>
      <w:r w:rsidRPr="00E43EF1">
        <w:t xml:space="preserve">Maksātnespējas kontroles dienestā 2024. gada 13. jūnijā saņemti Administratores 2024. gada 13. jūnija paskaidrojumi </w:t>
      </w:r>
      <w:r w:rsidR="00D53ED3" w:rsidRPr="00E43EF1">
        <w:t>/paskaidrojumu numurs/</w:t>
      </w:r>
      <w:r w:rsidRPr="00E43EF1">
        <w:t xml:space="preserve"> (turpmāk – Paskaidrojumi), </w:t>
      </w:r>
      <w:r w:rsidRPr="00E43EF1">
        <w:rPr>
          <w:iCs/>
          <w:lang w:eastAsia="en-US"/>
        </w:rPr>
        <w:t>kuros Administratore sniedz atbildes uz Vēstulē ietvertajiem jautājumiem.</w:t>
      </w:r>
    </w:p>
    <w:p w14:paraId="1311BE4C" w14:textId="77777777" w:rsidR="00495CFF" w:rsidRPr="00E43EF1" w:rsidRDefault="00495CFF" w:rsidP="00495CFF">
      <w:pPr>
        <w:spacing w:after="0" w:line="240" w:lineRule="auto"/>
        <w:ind w:firstLine="720"/>
        <w:jc w:val="both"/>
      </w:pPr>
      <w:r w:rsidRPr="00E43EF1">
        <w:t>[4.1] </w:t>
      </w:r>
      <w:r w:rsidRPr="00E43EF1">
        <w:rPr>
          <w:iCs/>
          <w:lang w:eastAsia="en-US"/>
        </w:rPr>
        <w:t xml:space="preserve">Atbildot uz jautājumu, </w:t>
      </w:r>
      <w:r w:rsidRPr="00E43EF1">
        <w:t>kādi bija Administratores apsvērumi līdz šim brīdim nevērsties Maksātnespējas kontroles dienestā ar iesniegumu par darbinieku prasījumu apmierināšanu no darbinieku prasījumu garantiju fonda līdzekļiem, Administratore paskaidro turpmāko.</w:t>
      </w:r>
    </w:p>
    <w:p w14:paraId="2ABE12D2" w14:textId="77777777" w:rsidR="00495CFF" w:rsidRPr="00E43EF1" w:rsidRDefault="00495CFF" w:rsidP="00495CFF">
      <w:pPr>
        <w:autoSpaceDE w:val="0"/>
        <w:autoSpaceDN w:val="0"/>
        <w:adjustRightInd w:val="0"/>
        <w:spacing w:after="0" w:line="240" w:lineRule="auto"/>
        <w:ind w:firstLine="720"/>
        <w:jc w:val="both"/>
        <w:rPr>
          <w:color w:val="000000"/>
        </w:rPr>
      </w:pPr>
      <w:r w:rsidRPr="00E43EF1">
        <w:rPr>
          <w:color w:val="000000"/>
        </w:rPr>
        <w:t xml:space="preserve">Saskaņā ar likuma </w:t>
      </w:r>
      <w:r w:rsidRPr="00E43EF1">
        <w:rPr>
          <w:rStyle w:val="ui-provider"/>
        </w:rPr>
        <w:t>"</w:t>
      </w:r>
      <w:r w:rsidRPr="00E43EF1">
        <w:rPr>
          <w:color w:val="000000"/>
        </w:rPr>
        <w:t>Par darbinieku aizsardzību darba devēja maksātnespējas gadījumā</w:t>
      </w:r>
      <w:r w:rsidRPr="00E43EF1">
        <w:rPr>
          <w:rStyle w:val="ui-provider"/>
        </w:rPr>
        <w:t>"</w:t>
      </w:r>
      <w:r w:rsidRPr="00E43EF1">
        <w:rPr>
          <w:color w:val="000000"/>
        </w:rPr>
        <w:t xml:space="preserve"> 10. pantu darbinieku prasījumus pieņem, pārbauda un apkopo administrators, kas tos laikus iesniedz Maksātnespējas kontroles dienestam. [..] Administratoram ir tiesības iesniegt iesniegumu par darbinieku prasījumu apmierināšanu līdz brīdim, kad pieņemts lēmums par fiziskās personas bankrota procedūras pabeigšanu vai izbeigšanu vai juridiskās personas maksātnespējas procesa izbeigšanu.</w:t>
      </w:r>
    </w:p>
    <w:p w14:paraId="58E4D861" w14:textId="77777777" w:rsidR="00495CFF" w:rsidRPr="00E43EF1" w:rsidRDefault="00495CFF" w:rsidP="00495CFF">
      <w:pPr>
        <w:autoSpaceDE w:val="0"/>
        <w:autoSpaceDN w:val="0"/>
        <w:adjustRightInd w:val="0"/>
        <w:spacing w:after="0" w:line="240" w:lineRule="auto"/>
        <w:ind w:firstLine="720"/>
        <w:jc w:val="both"/>
        <w:rPr>
          <w:color w:val="000000"/>
        </w:rPr>
      </w:pPr>
      <w:r w:rsidRPr="00E43EF1">
        <w:rPr>
          <w:color w:val="000000"/>
        </w:rPr>
        <w:t>Administratore norāda, ka Maksātnespējas likumā noteiktais kreditoru prasījumu iesniegšanas termiņš Parādnieka maksātnespējas procesā noslēdzās 2024. gada 6. aprīlī. Kopumā iesniegti vairāk kā 340 darbinieku prasījumi. Administratorei tos atbilstoši normatīvajos aktos noteiktajam jāsagatavo iesniegšanai Maksātnespējas kontroles dienestā, vienlaikus veicot arī citas darbības likumīgas un efektīvas maksātnespējas procesa norises nodrošināšanai.</w:t>
      </w:r>
    </w:p>
    <w:p w14:paraId="5E4DF620" w14:textId="77777777" w:rsidR="00495CFF" w:rsidRPr="00E43EF1" w:rsidRDefault="00495CFF" w:rsidP="00495CFF">
      <w:pPr>
        <w:autoSpaceDE w:val="0"/>
        <w:autoSpaceDN w:val="0"/>
        <w:adjustRightInd w:val="0"/>
        <w:spacing w:after="0" w:line="240" w:lineRule="auto"/>
        <w:ind w:firstLine="720"/>
        <w:jc w:val="both"/>
      </w:pPr>
      <w:r w:rsidRPr="00E43EF1">
        <w:rPr>
          <w:color w:val="000000"/>
        </w:rPr>
        <w:t>[4.2] </w:t>
      </w:r>
      <w:r w:rsidRPr="00E43EF1">
        <w:rPr>
          <w:iCs/>
          <w:lang w:eastAsia="en-US"/>
        </w:rPr>
        <w:t xml:space="preserve">Atbildot uz jautājumu, </w:t>
      </w:r>
      <w:r w:rsidRPr="00E43EF1">
        <w:t>vai un kad Administratore plāno ar iesniegumu par darbinieku prasījumu apmierināšanu no darbinieku prasījumu garantiju fonda līdzekļiem vērsties Maksātnespējas kontroles dienestā, Administratore paskaidro turpmāko.</w:t>
      </w:r>
    </w:p>
    <w:p w14:paraId="6FE81140" w14:textId="77777777" w:rsidR="00495CFF" w:rsidRPr="00E43EF1" w:rsidRDefault="00495CFF" w:rsidP="00495CFF">
      <w:pPr>
        <w:autoSpaceDE w:val="0"/>
        <w:autoSpaceDN w:val="0"/>
        <w:adjustRightInd w:val="0"/>
        <w:spacing w:after="0" w:line="240" w:lineRule="auto"/>
        <w:ind w:firstLine="720"/>
        <w:jc w:val="both"/>
        <w:rPr>
          <w:color w:val="000000"/>
        </w:rPr>
      </w:pPr>
      <w:r w:rsidRPr="00E43EF1">
        <w:rPr>
          <w:color w:val="000000"/>
        </w:rPr>
        <w:t xml:space="preserve">Administratore norāda, ka neskatoties uz to, ka likumdevējs paredzējis administratoram tiesības attiecīgās darbības veikt līdz maksātnespējas procesa izbeigšanai, Administratore plāno vērsties ar iesniegumu </w:t>
      </w:r>
      <w:r w:rsidRPr="00E43EF1">
        <w:t>par darbinieku prasījumu apmierināšanu no darbinieku prasījumu garantiju fonda līdzekļiem</w:t>
      </w:r>
      <w:r w:rsidRPr="00E43EF1">
        <w:rPr>
          <w:color w:val="000000"/>
        </w:rPr>
        <w:t xml:space="preserve"> Maksātnespējas kontroles dienestā laika posmā no 2024. gada jūlija līdz 2024. gada septembrim (ieskaitot), iesniedzot darbinieku prasījumus Maksātnespējas kontroles dienestam pa daļām.</w:t>
      </w:r>
    </w:p>
    <w:p w14:paraId="34EAA61B" w14:textId="77777777" w:rsidR="00495CFF" w:rsidRPr="00E43EF1" w:rsidRDefault="00495CFF" w:rsidP="00495CFF">
      <w:pPr>
        <w:spacing w:after="0" w:line="240" w:lineRule="auto"/>
        <w:ind w:firstLine="709"/>
        <w:jc w:val="both"/>
        <w:rPr>
          <w:rFonts w:eastAsia="Times New Roman"/>
        </w:rPr>
      </w:pPr>
      <w:r w:rsidRPr="00E43EF1">
        <w:rPr>
          <w:iCs/>
        </w:rPr>
        <w:t>[5] </w:t>
      </w:r>
      <w:r w:rsidRPr="00E43EF1">
        <w:rPr>
          <w:rFonts w:eastAsia="Times New Roman"/>
        </w:rPr>
        <w:t xml:space="preserve">Izvērtējot Sūdzībā, Administratores sniegtajos paskaidrojumos norādīto informāciju, kā arī maksātnespējas procesu reglamentējošās tiesību normas, </w:t>
      </w:r>
      <w:r w:rsidRPr="00E43EF1">
        <w:rPr>
          <w:rFonts w:eastAsia="Times New Roman"/>
          <w:b/>
        </w:rPr>
        <w:t xml:space="preserve">secināms </w:t>
      </w:r>
      <w:r w:rsidRPr="00E43EF1">
        <w:rPr>
          <w:rFonts w:eastAsia="Times New Roman"/>
        </w:rPr>
        <w:t>turpmāk minētais.</w:t>
      </w:r>
    </w:p>
    <w:p w14:paraId="28F33C57" w14:textId="77777777" w:rsidR="00495CFF" w:rsidRPr="00E43EF1" w:rsidRDefault="00495CFF" w:rsidP="00495CFF">
      <w:pPr>
        <w:autoSpaceDE w:val="0"/>
        <w:autoSpaceDN w:val="0"/>
        <w:adjustRightInd w:val="0"/>
        <w:spacing w:after="0" w:line="240" w:lineRule="auto"/>
        <w:ind w:firstLine="709"/>
        <w:jc w:val="both"/>
        <w:rPr>
          <w:rFonts w:eastAsia="Times New Roman"/>
        </w:rPr>
      </w:pPr>
      <w:r w:rsidRPr="00E43EF1">
        <w:rPr>
          <w:rFonts w:eastAsia="Times New Roman"/>
        </w:rPr>
        <w:t>[5.1] Maksātnespējas likuma 174.</w:t>
      </w:r>
      <w:r w:rsidRPr="00E43EF1">
        <w:rPr>
          <w:rFonts w:eastAsia="Times New Roman"/>
          <w:vertAlign w:val="superscript"/>
        </w:rPr>
        <w:t>1 </w:t>
      </w:r>
      <w:r w:rsidRPr="00E43EF1">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165EA9FA" w14:textId="77777777" w:rsidR="00495CFF" w:rsidRPr="00E43EF1" w:rsidRDefault="00495CFF" w:rsidP="00495CFF">
      <w:pPr>
        <w:tabs>
          <w:tab w:val="left" w:pos="993"/>
          <w:tab w:val="left" w:pos="1134"/>
        </w:tabs>
        <w:spacing w:after="0" w:line="240" w:lineRule="auto"/>
        <w:ind w:firstLine="709"/>
        <w:jc w:val="both"/>
        <w:rPr>
          <w:iCs/>
          <w:lang w:eastAsia="en-US"/>
        </w:rPr>
      </w:pPr>
      <w:r w:rsidRPr="00E43EF1">
        <w:t xml:space="preserve">Savukārt Maksātnespējas likuma 176. panta pirmajā daļā noteikts, ka </w:t>
      </w:r>
      <w:r w:rsidRPr="00E43EF1">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Pr="00E43EF1">
        <w:rPr>
          <w:iCs/>
          <w:lang w:eastAsia="en-US"/>
        </w:rPr>
        <w:t xml:space="preserve"> </w:t>
      </w:r>
    </w:p>
    <w:p w14:paraId="48ABA387" w14:textId="77777777" w:rsidR="00495CFF" w:rsidRPr="00E43EF1" w:rsidRDefault="00495CFF" w:rsidP="00495CFF">
      <w:pPr>
        <w:tabs>
          <w:tab w:val="left" w:pos="993"/>
          <w:tab w:val="left" w:pos="1134"/>
        </w:tabs>
        <w:spacing w:after="0" w:line="240" w:lineRule="auto"/>
        <w:ind w:firstLine="709"/>
        <w:jc w:val="both"/>
      </w:pPr>
      <w:r w:rsidRPr="00E43EF1">
        <w:t>[5.2] Sūdzībā izteiktas pretenzijas par Administratores rīcību:</w:t>
      </w:r>
    </w:p>
    <w:p w14:paraId="7BAD455C" w14:textId="77777777" w:rsidR="00495CFF" w:rsidRPr="00E43EF1" w:rsidRDefault="00495CFF" w:rsidP="00495CFF">
      <w:pPr>
        <w:tabs>
          <w:tab w:val="left" w:pos="993"/>
          <w:tab w:val="left" w:pos="1134"/>
        </w:tabs>
        <w:spacing w:after="0" w:line="240" w:lineRule="auto"/>
        <w:ind w:firstLine="709"/>
        <w:jc w:val="both"/>
      </w:pPr>
      <w:r w:rsidRPr="00E43EF1">
        <w:t>1) nevēršoties Maksātnespējas kontroles dienestā ar iesniegumu par darbinieku prasījumu apmierināšanu no darbinieku prasījumu garantiju fonda līdzekļiem;</w:t>
      </w:r>
    </w:p>
    <w:p w14:paraId="414ADA06" w14:textId="77777777" w:rsidR="00495CFF" w:rsidRPr="00E43EF1" w:rsidRDefault="00495CFF" w:rsidP="00495CFF">
      <w:pPr>
        <w:tabs>
          <w:tab w:val="left" w:pos="993"/>
          <w:tab w:val="left" w:pos="1134"/>
        </w:tabs>
        <w:spacing w:after="0" w:line="240" w:lineRule="auto"/>
        <w:ind w:firstLine="709"/>
        <w:jc w:val="both"/>
      </w:pPr>
      <w:r w:rsidRPr="00E43EF1">
        <w:t>2) nesedzot darbinieku prasījumus, lai gan maksātnespējas procesā ir atgūti naudas līdzekļi.</w:t>
      </w:r>
    </w:p>
    <w:p w14:paraId="525C5EDE" w14:textId="305DA3E5" w:rsidR="00522921" w:rsidRPr="00E43EF1" w:rsidRDefault="00B21062" w:rsidP="008142BD">
      <w:pPr>
        <w:autoSpaceDE w:val="0"/>
        <w:autoSpaceDN w:val="0"/>
        <w:adjustRightInd w:val="0"/>
        <w:spacing w:after="0" w:line="240" w:lineRule="auto"/>
        <w:ind w:firstLine="709"/>
        <w:jc w:val="both"/>
      </w:pPr>
      <w:r w:rsidRPr="00E43EF1">
        <w:lastRenderedPageBreak/>
        <w:t xml:space="preserve">Vienlaikus </w:t>
      </w:r>
      <w:r w:rsidR="00673503" w:rsidRPr="00E43EF1">
        <w:t>Sūdzīb</w:t>
      </w:r>
      <w:r w:rsidR="005360F4" w:rsidRPr="00E43EF1">
        <w:t xml:space="preserve">ā </w:t>
      </w:r>
      <w:r w:rsidR="00673503" w:rsidRPr="00E43EF1">
        <w:t xml:space="preserve">izteikts </w:t>
      </w:r>
      <w:r w:rsidRPr="00E43EF1">
        <w:t>lūgum</w:t>
      </w:r>
      <w:r w:rsidR="00673503" w:rsidRPr="00E43EF1">
        <w:t>s</w:t>
      </w:r>
      <w:r w:rsidRPr="00E43EF1">
        <w:t xml:space="preserve"> uzlikt</w:t>
      </w:r>
      <w:r w:rsidR="00673503" w:rsidRPr="00E43EF1">
        <w:t xml:space="preserve"> Administratorei</w:t>
      </w:r>
      <w:r w:rsidRPr="00E43EF1">
        <w:t xml:space="preserve"> tiesisku pienākumu </w:t>
      </w:r>
      <w:r w:rsidR="00823CC6" w:rsidRPr="00E43EF1">
        <w:t xml:space="preserve">izmaksāt </w:t>
      </w:r>
      <w:r w:rsidR="00495CFF" w:rsidRPr="00E43EF1">
        <w:t xml:space="preserve">naudas līdzekļus, lai segtu </w:t>
      </w:r>
      <w:r w:rsidR="00823CC6" w:rsidRPr="00E43EF1">
        <w:t>darbinieku prasījumus</w:t>
      </w:r>
      <w:r w:rsidR="00B706FA" w:rsidRPr="00E43EF1">
        <w:t>.</w:t>
      </w:r>
    </w:p>
    <w:p w14:paraId="199C09E7" w14:textId="69290B0E" w:rsidR="00573543" w:rsidRPr="00E43EF1" w:rsidRDefault="00C15A62" w:rsidP="00471A34">
      <w:pPr>
        <w:tabs>
          <w:tab w:val="left" w:pos="993"/>
          <w:tab w:val="left" w:pos="1134"/>
        </w:tabs>
        <w:spacing w:after="0" w:line="240" w:lineRule="auto"/>
        <w:ind w:firstLine="709"/>
        <w:jc w:val="both"/>
        <w:rPr>
          <w:iCs/>
          <w:lang w:eastAsia="en-US"/>
        </w:rPr>
      </w:pPr>
      <w:r w:rsidRPr="00E43EF1">
        <w:rPr>
          <w:rFonts w:eastAsia="Times New Roman"/>
        </w:rPr>
        <w:t>[</w:t>
      </w:r>
      <w:r w:rsidR="008142BD" w:rsidRPr="00E43EF1">
        <w:rPr>
          <w:rFonts w:eastAsia="Times New Roman"/>
        </w:rPr>
        <w:t>5</w:t>
      </w:r>
      <w:r w:rsidRPr="00E43EF1">
        <w:rPr>
          <w:rFonts w:eastAsia="Times New Roman"/>
        </w:rPr>
        <w:t>.</w:t>
      </w:r>
      <w:r w:rsidR="00495CFF" w:rsidRPr="00E43EF1">
        <w:rPr>
          <w:rFonts w:eastAsia="Times New Roman"/>
        </w:rPr>
        <w:t>3</w:t>
      </w:r>
      <w:r w:rsidRPr="00E43EF1">
        <w:rPr>
          <w:rFonts w:eastAsia="Times New Roman"/>
        </w:rPr>
        <w:t>] </w:t>
      </w:r>
      <w:r w:rsidR="001B27C9" w:rsidRPr="00E43EF1">
        <w:t>P</w:t>
      </w:r>
      <w:r w:rsidR="002A26CB" w:rsidRPr="00E43EF1">
        <w:t>ar Administrator</w:t>
      </w:r>
      <w:r w:rsidR="0049083A" w:rsidRPr="00E43EF1">
        <w:t>es</w:t>
      </w:r>
      <w:r w:rsidR="002A26CB" w:rsidRPr="00E43EF1">
        <w:t xml:space="preserve"> rīcību,</w:t>
      </w:r>
      <w:r w:rsidR="00F66087" w:rsidRPr="00E43EF1">
        <w:t xml:space="preserve"> </w:t>
      </w:r>
      <w:r w:rsidR="008142BD" w:rsidRPr="00E43EF1">
        <w:t>nevēršoties Maksātnespējas kontroles dienestā ar iesniegumu par darbinieku prasījumu apmierināšanu no darbinieku prasījumu garantiju fonda līdzekļiem</w:t>
      </w:r>
      <w:r w:rsidRPr="00E43EF1">
        <w:rPr>
          <w:iCs/>
          <w:lang w:eastAsia="en-US"/>
        </w:rPr>
        <w:t xml:space="preserve">, </w:t>
      </w:r>
      <w:r w:rsidR="002A26CB" w:rsidRPr="00E43EF1">
        <w:rPr>
          <w:iCs/>
          <w:lang w:eastAsia="en-US"/>
        </w:rPr>
        <w:t>secināms turpmāk minētais.</w:t>
      </w:r>
    </w:p>
    <w:p w14:paraId="22ACFC86" w14:textId="31F60F85" w:rsidR="00852EC7" w:rsidRPr="00E43EF1" w:rsidRDefault="004927EB" w:rsidP="00471A34">
      <w:pPr>
        <w:autoSpaceDE w:val="0"/>
        <w:autoSpaceDN w:val="0"/>
        <w:adjustRightInd w:val="0"/>
        <w:spacing w:after="0" w:line="240" w:lineRule="auto"/>
        <w:ind w:firstLine="709"/>
        <w:jc w:val="both"/>
      </w:pPr>
      <w:r w:rsidRPr="00E43EF1">
        <w:rPr>
          <w:rFonts w:eastAsia="Times New Roman"/>
          <w:lang w:eastAsia="en-US"/>
        </w:rPr>
        <w:t>[5.</w:t>
      </w:r>
      <w:r w:rsidR="00495CFF" w:rsidRPr="00E43EF1">
        <w:rPr>
          <w:rFonts w:eastAsia="Times New Roman"/>
          <w:lang w:eastAsia="en-US"/>
        </w:rPr>
        <w:t>3</w:t>
      </w:r>
      <w:r w:rsidRPr="00E43EF1">
        <w:rPr>
          <w:rFonts w:eastAsia="Times New Roman"/>
          <w:lang w:eastAsia="en-US"/>
        </w:rPr>
        <w:t>.1] </w:t>
      </w:r>
      <w:r w:rsidR="00852EC7" w:rsidRPr="00E43EF1">
        <w:t xml:space="preserve">Juridiskās personas maksātnespējas process ir tiesiska rakstura pasākumu kopums, kura ietvaros no parādnieka mantas tiek segti kreditoru prasījumi, lai veicinātu parādnieka saistību izpildi (Maksātnespējas likuma 4. panta pirmā daļa). </w:t>
      </w:r>
    </w:p>
    <w:p w14:paraId="5F034AA0" w14:textId="5C14DD7B" w:rsidR="00E3203C" w:rsidRPr="00E43EF1" w:rsidRDefault="00B706FA" w:rsidP="00471A34">
      <w:pPr>
        <w:tabs>
          <w:tab w:val="left" w:pos="993"/>
          <w:tab w:val="left" w:pos="1134"/>
        </w:tabs>
        <w:spacing w:after="0" w:line="240" w:lineRule="auto"/>
        <w:ind w:right="13" w:firstLine="709"/>
        <w:jc w:val="both"/>
        <w:rPr>
          <w:rFonts w:eastAsia="Times New Roman"/>
          <w:lang w:eastAsia="en-US"/>
        </w:rPr>
      </w:pPr>
      <w:r w:rsidRPr="00E43EF1">
        <w:rPr>
          <w:rFonts w:eastAsia="Times New Roman"/>
          <w:lang w:eastAsia="en-US"/>
        </w:rPr>
        <w:t>Pēc juridiskās personas maksātnespējas procesa pasludināšanas parādnieka pārvaldes institūciju darbība tiek apturēta, un parādnieka pārvaldīšanu veic administrators (Maksātnespējas likuma 63. panta pirmās daļas 2. punkts)</w:t>
      </w:r>
      <w:r w:rsidR="0099580B" w:rsidRPr="00E43EF1">
        <w:rPr>
          <w:rFonts w:eastAsia="Times New Roman"/>
          <w:lang w:eastAsia="en-US"/>
        </w:rPr>
        <w:t>.</w:t>
      </w:r>
      <w:r w:rsidRPr="00E43EF1">
        <w:rPr>
          <w:rFonts w:eastAsia="Times New Roman"/>
          <w:lang w:eastAsia="en-US"/>
        </w:rPr>
        <w:t xml:space="preserve"> </w:t>
      </w:r>
      <w:r w:rsidR="0099580B" w:rsidRPr="00E43EF1">
        <w:rPr>
          <w:rFonts w:eastAsia="Times New Roman"/>
          <w:lang w:eastAsia="en-US"/>
        </w:rPr>
        <w:t>A</w:t>
      </w:r>
      <w:r w:rsidRPr="00E43EF1">
        <w:rPr>
          <w:rFonts w:eastAsia="Times New Roman"/>
          <w:lang w:eastAsia="en-US"/>
        </w:rPr>
        <w:t xml:space="preserve">dministratoram ir visas normatīvajos aktos, parādnieka statūtos vai līgumos paredzētās pārvaldes institūciju tiesības, pienākumi un atbildība (Maksātnespējas likuma 64. panta pirmās daļas 1. punkts). </w:t>
      </w:r>
      <w:r w:rsidR="002E26EB" w:rsidRPr="00E43EF1">
        <w:rPr>
          <w:rFonts w:eastAsia="Times New Roman"/>
          <w:lang w:eastAsia="en-US"/>
        </w:rPr>
        <w:t>Līdz ar to administrators kļūst par</w:t>
      </w:r>
      <w:r w:rsidR="00386C3A" w:rsidRPr="00E43EF1">
        <w:rPr>
          <w:rFonts w:eastAsia="Times New Roman"/>
          <w:lang w:eastAsia="en-US"/>
        </w:rPr>
        <w:t xml:space="preserve"> atbildīgo</w:t>
      </w:r>
      <w:r w:rsidR="006B1154" w:rsidRPr="00E43EF1">
        <w:rPr>
          <w:rFonts w:eastAsia="Times New Roman"/>
          <w:lang w:eastAsia="en-US"/>
        </w:rPr>
        <w:t xml:space="preserve"> personu</w:t>
      </w:r>
      <w:r w:rsidR="00386C3A" w:rsidRPr="00E43EF1">
        <w:rPr>
          <w:rFonts w:eastAsia="Times New Roman"/>
          <w:lang w:eastAsia="en-US"/>
        </w:rPr>
        <w:t xml:space="preserve"> </w:t>
      </w:r>
      <w:r w:rsidR="004C6536" w:rsidRPr="00E43EF1">
        <w:rPr>
          <w:rFonts w:eastAsia="Times New Roman"/>
          <w:lang w:eastAsia="en-US"/>
        </w:rPr>
        <w:t xml:space="preserve">attiecībās </w:t>
      </w:r>
      <w:r w:rsidR="00386C3A" w:rsidRPr="00E43EF1">
        <w:rPr>
          <w:rFonts w:eastAsia="Times New Roman"/>
          <w:lang w:eastAsia="en-US"/>
        </w:rPr>
        <w:t>ar</w:t>
      </w:r>
      <w:r w:rsidR="002E26EB" w:rsidRPr="00E43EF1">
        <w:rPr>
          <w:rFonts w:eastAsia="Times New Roman"/>
          <w:lang w:eastAsia="en-US"/>
        </w:rPr>
        <w:t xml:space="preserve"> maksātnespējīgā darba devēja </w:t>
      </w:r>
      <w:r w:rsidR="00386C3A" w:rsidRPr="00E43EF1">
        <w:rPr>
          <w:rFonts w:eastAsia="Times New Roman"/>
          <w:lang w:eastAsia="en-US"/>
        </w:rPr>
        <w:t>darbiniekiem</w:t>
      </w:r>
      <w:r w:rsidR="00D671A8" w:rsidRPr="00E43EF1">
        <w:rPr>
          <w:rFonts w:eastAsia="Times New Roman"/>
          <w:lang w:eastAsia="en-US"/>
        </w:rPr>
        <w:t>.</w:t>
      </w:r>
    </w:p>
    <w:p w14:paraId="0BF4C1F5" w14:textId="6A7F107B" w:rsidR="00B706FA" w:rsidRPr="00E43EF1" w:rsidRDefault="00B706FA" w:rsidP="00471A34">
      <w:pPr>
        <w:tabs>
          <w:tab w:val="left" w:pos="993"/>
          <w:tab w:val="left" w:pos="1134"/>
        </w:tabs>
        <w:spacing w:after="0" w:line="240" w:lineRule="auto"/>
        <w:ind w:right="13" w:firstLine="709"/>
        <w:jc w:val="both"/>
        <w:rPr>
          <w:rFonts w:eastAsia="Times New Roman"/>
          <w:lang w:eastAsia="en-US"/>
        </w:rPr>
      </w:pPr>
      <w:r w:rsidRPr="00E43EF1">
        <w:rPr>
          <w:rFonts w:eastAsia="Times New Roman"/>
          <w:lang w:eastAsia="en-US"/>
        </w:rPr>
        <w:t xml:space="preserve">Maksātnespējas likuma 65. pantā ir </w:t>
      </w:r>
      <w:r w:rsidR="002C3373" w:rsidRPr="00E43EF1">
        <w:rPr>
          <w:rFonts w:eastAsia="Times New Roman"/>
          <w:lang w:eastAsia="en-US"/>
        </w:rPr>
        <w:t>noteikti</w:t>
      </w:r>
      <w:r w:rsidR="002D4F11" w:rsidRPr="00E43EF1">
        <w:rPr>
          <w:rFonts w:eastAsia="Times New Roman"/>
          <w:lang w:eastAsia="en-US"/>
        </w:rPr>
        <w:t xml:space="preserve"> </w:t>
      </w:r>
      <w:r w:rsidRPr="00E43EF1">
        <w:rPr>
          <w:rFonts w:eastAsia="Times New Roman"/>
          <w:lang w:eastAsia="en-US"/>
        </w:rPr>
        <w:t>administratora pienākum</w:t>
      </w:r>
      <w:r w:rsidR="002C3373" w:rsidRPr="00E43EF1">
        <w:rPr>
          <w:rFonts w:eastAsia="Times New Roman"/>
          <w:lang w:eastAsia="en-US"/>
        </w:rPr>
        <w:t>i</w:t>
      </w:r>
      <w:r w:rsidR="006B1154" w:rsidRPr="00E43EF1">
        <w:rPr>
          <w:rFonts w:eastAsia="Times New Roman"/>
          <w:lang w:eastAsia="en-US"/>
        </w:rPr>
        <w:t>, kas veicami</w:t>
      </w:r>
      <w:r w:rsidRPr="00E43EF1">
        <w:rPr>
          <w:rFonts w:eastAsia="Times New Roman"/>
          <w:lang w:eastAsia="en-US"/>
        </w:rPr>
        <w:t xml:space="preserve"> pēc juridiskās personas maksātnespējas procesa pasludināšanas.</w:t>
      </w:r>
    </w:p>
    <w:p w14:paraId="70D41F03" w14:textId="000912A2" w:rsidR="00D65EF7" w:rsidRPr="00E43EF1" w:rsidRDefault="00B706FA" w:rsidP="00471A34">
      <w:pPr>
        <w:autoSpaceDE w:val="0"/>
        <w:autoSpaceDN w:val="0"/>
        <w:adjustRightInd w:val="0"/>
        <w:spacing w:after="0" w:line="240" w:lineRule="auto"/>
        <w:ind w:right="13" w:firstLine="709"/>
        <w:jc w:val="both"/>
      </w:pPr>
      <w:r w:rsidRPr="00E43EF1">
        <w:t>Tādējādi ar Maksātnespējas likumu administratoram ir uzlikta virkne pienākumu, kas veicami nekavējoties un paralēli (piemēram, parādnieka dokumentu un mantas inventarizācija un parādnieka mantas ņemšana savā pārvaldījumā, kreditoru prasījumu pieņemšana un pārbaudīšana, darījumu izvērtēšana), lai nodrošinātu maksātnespējas procesu likumīgu un efektīvu norisi. Jānorāda, ka šo pienākumu izpilde var būt ļoti sarežģīts un laikietilpīgs process.</w:t>
      </w:r>
    </w:p>
    <w:p w14:paraId="3CE85BA1" w14:textId="1A7056D2" w:rsidR="00515272" w:rsidRPr="00E43EF1" w:rsidRDefault="00663DE1" w:rsidP="00471A34">
      <w:pPr>
        <w:autoSpaceDE w:val="0"/>
        <w:autoSpaceDN w:val="0"/>
        <w:adjustRightInd w:val="0"/>
        <w:spacing w:after="0" w:line="240" w:lineRule="auto"/>
        <w:ind w:right="13" w:firstLine="709"/>
        <w:jc w:val="both"/>
      </w:pPr>
      <w:r w:rsidRPr="00E43EF1">
        <w:t>A</w:t>
      </w:r>
      <w:r w:rsidR="004D4F0B" w:rsidRPr="00E43EF1">
        <w:t>dministratora tādu pienākumu, kā, piemēram, parādnieka mantas apzināšana un ņemšana pārvaldījumā, tieši ietekmē arī maksātnespējīgā darba devēja darbinieku kreditoru prasījumu iespējamo apmierināšanu pilnīgākā apmērā.</w:t>
      </w:r>
    </w:p>
    <w:p w14:paraId="4426FFA6" w14:textId="16100A37" w:rsidR="0061390C" w:rsidRPr="00E43EF1" w:rsidRDefault="00CD769B" w:rsidP="00471A34">
      <w:pPr>
        <w:autoSpaceDE w:val="0"/>
        <w:autoSpaceDN w:val="0"/>
        <w:adjustRightInd w:val="0"/>
        <w:spacing w:after="0" w:line="240" w:lineRule="auto"/>
        <w:ind w:right="13" w:firstLine="709"/>
        <w:jc w:val="both"/>
      </w:pPr>
      <w:r w:rsidRPr="00E43EF1">
        <w:t>Ievērojot minēto un Parādnieka maksātnespējas procesa apjomu un sarežģītību, Maksātnespējas kontroles dienest</w:t>
      </w:r>
      <w:r w:rsidR="00A1713D" w:rsidRPr="00E43EF1">
        <w:t>s šā lēmuma pieņemšanas brīdī atzīst, ka Administratore</w:t>
      </w:r>
      <w:r w:rsidR="0036531C" w:rsidRPr="00E43EF1">
        <w:t xml:space="preserve"> kopumā</w:t>
      </w:r>
      <w:r w:rsidR="00A1713D" w:rsidRPr="00E43EF1">
        <w:t xml:space="preserve"> ir veikusi darbības, lai nodrošinātu Parādnieka maksātnespējas procesa efektīvu un likumīgu </w:t>
      </w:r>
      <w:r w:rsidR="00FB2EB3" w:rsidRPr="00E43EF1">
        <w:t>noris</w:t>
      </w:r>
      <w:r w:rsidR="000A402C" w:rsidRPr="00E43EF1">
        <w:t>i un mērķu sasniegšanu. Tomēr</w:t>
      </w:r>
      <w:r w:rsidR="00EB0DA6" w:rsidRPr="00E43EF1">
        <w:t xml:space="preserve"> konkrētajā gadījumā</w:t>
      </w:r>
      <w:r w:rsidR="000A402C" w:rsidRPr="00E43EF1">
        <w:t xml:space="preserve"> tas </w:t>
      </w:r>
      <w:r w:rsidR="00D713BE" w:rsidRPr="00E43EF1">
        <w:t xml:space="preserve">nevar kalpot kā </w:t>
      </w:r>
      <w:r w:rsidR="009D4EC6" w:rsidRPr="00E43EF1">
        <w:t xml:space="preserve">attaisnojums, lai ilgstoši tiktu aizskartas </w:t>
      </w:r>
      <w:r w:rsidR="005A1AEC" w:rsidRPr="00E43EF1">
        <w:t>Parādnieka bijušo darbinieku tiesiskās intereses.</w:t>
      </w:r>
      <w:r w:rsidR="00A1713D" w:rsidRPr="00E43EF1">
        <w:t xml:space="preserve"> </w:t>
      </w:r>
    </w:p>
    <w:p w14:paraId="47C17CEA" w14:textId="0E083D3E" w:rsidR="00B706FA" w:rsidRPr="00E43EF1" w:rsidRDefault="004B5A22" w:rsidP="00471A34">
      <w:pPr>
        <w:autoSpaceDE w:val="0"/>
        <w:autoSpaceDN w:val="0"/>
        <w:adjustRightInd w:val="0"/>
        <w:spacing w:after="0" w:line="240" w:lineRule="auto"/>
        <w:ind w:right="13" w:firstLine="709"/>
        <w:jc w:val="both"/>
      </w:pPr>
      <w:r w:rsidRPr="00E43EF1">
        <w:t>[5.</w:t>
      </w:r>
      <w:r w:rsidR="00495CFF" w:rsidRPr="00E43EF1">
        <w:t>3</w:t>
      </w:r>
      <w:r w:rsidRPr="00E43EF1">
        <w:t>.2] </w:t>
      </w:r>
      <w:r w:rsidR="00851961" w:rsidRPr="00E43EF1">
        <w:t xml:space="preserve">Darba devēja maksātnespējas gadījumā darbinieku prasījumi var tik segti no </w:t>
      </w:r>
      <w:r w:rsidR="00E151E1" w:rsidRPr="00E43EF1">
        <w:t>maksātnespējīgā darba devēja naudas līdzekļiem</w:t>
      </w:r>
      <w:r w:rsidR="00FF4797" w:rsidRPr="00E43EF1">
        <w:t xml:space="preserve"> Maksātnespējas likumā noteiktajā kreditoru prasījumu segšanas kārtībā (Maksātnespējas likuma 118. pants) vai, </w:t>
      </w:r>
      <w:r w:rsidR="00EA185D" w:rsidRPr="00E43EF1">
        <w:t xml:space="preserve">ja šādu </w:t>
      </w:r>
      <w:r w:rsidR="0066672C" w:rsidRPr="00E43EF1">
        <w:t>naudas līdzekļu nav, no darbinieku prasījumu garantiju fonda līdzekļiem.</w:t>
      </w:r>
    </w:p>
    <w:p w14:paraId="71480C3A" w14:textId="53C78206" w:rsidR="004D4F0B" w:rsidRPr="00E43EF1" w:rsidRDefault="00495CFF" w:rsidP="00471A34">
      <w:pPr>
        <w:autoSpaceDE w:val="0"/>
        <w:autoSpaceDN w:val="0"/>
        <w:adjustRightInd w:val="0"/>
        <w:spacing w:after="0" w:line="240" w:lineRule="auto"/>
        <w:ind w:right="13" w:firstLine="709"/>
        <w:jc w:val="both"/>
      </w:pPr>
      <w:r w:rsidRPr="00E43EF1">
        <w:t>V</w:t>
      </w:r>
      <w:r w:rsidR="007741D6" w:rsidRPr="00E43EF1">
        <w:t>iens no Maksātnespējas likuma mērķiem ir arī aizsargāt darbiniekus darba devēja maksātnespējas gadījumā</w:t>
      </w:r>
      <w:r w:rsidR="00ED5D27" w:rsidRPr="00E43EF1">
        <w:t>. Līdz ar to</w:t>
      </w:r>
      <w:r w:rsidR="00F55B4B" w:rsidRPr="00E43EF1">
        <w:t xml:space="preserve"> </w:t>
      </w:r>
      <w:r w:rsidR="00ED5D27" w:rsidRPr="00E43EF1">
        <w:t xml:space="preserve">Maksātnespējas likuma </w:t>
      </w:r>
      <w:r w:rsidR="009638EC" w:rsidRPr="00E43EF1">
        <w:t>65. panta 7. punktā ir noteikts administratora pienākums normatīvajos aktos noteiktajos gadījumos un noteiktajā kārtībā vēr</w:t>
      </w:r>
      <w:r w:rsidR="009E0369" w:rsidRPr="00E43EF1">
        <w:t>sties</w:t>
      </w:r>
      <w:r w:rsidR="009638EC" w:rsidRPr="00E43EF1">
        <w:t xml:space="preserve"> Maksātnespējas kontroles dienestā ar iesniegumu par darbinieku prasījumu apmierināšanu no darbinieku prasījumu garantiju fonda līdzekļiem</w:t>
      </w:r>
      <w:r w:rsidR="00CF5F03" w:rsidRPr="00E43EF1">
        <w:t xml:space="preserve">, lai darbinieki </w:t>
      </w:r>
      <w:r w:rsidR="00B749C8" w:rsidRPr="00E43EF1">
        <w:t>pēc iespējas ātrāk saņemtu vismaz daļēju</w:t>
      </w:r>
      <w:r w:rsidR="00F55B4B" w:rsidRPr="00E43EF1">
        <w:t xml:space="preserve"> (</w:t>
      </w:r>
      <w:r w:rsidR="0017130D" w:rsidRPr="00E43EF1">
        <w:t xml:space="preserve">normatīvajos aktos </w:t>
      </w:r>
      <w:r w:rsidR="00F55B4B" w:rsidRPr="00E43EF1">
        <w:t>garantēto)</w:t>
      </w:r>
      <w:r w:rsidR="00B749C8" w:rsidRPr="00E43EF1">
        <w:t xml:space="preserve"> sava prasījuma apmierinājumu.</w:t>
      </w:r>
    </w:p>
    <w:p w14:paraId="567478E5" w14:textId="02DBFC63" w:rsidR="00657CC0" w:rsidRPr="00E43EF1" w:rsidRDefault="00657CC0" w:rsidP="00657CC0">
      <w:pPr>
        <w:tabs>
          <w:tab w:val="left" w:pos="993"/>
          <w:tab w:val="left" w:pos="1134"/>
        </w:tabs>
        <w:spacing w:after="0" w:line="240" w:lineRule="auto"/>
        <w:ind w:firstLine="709"/>
        <w:jc w:val="both"/>
        <w:rPr>
          <w:iCs/>
          <w:lang w:eastAsia="en-US"/>
        </w:rPr>
      </w:pPr>
      <w:r w:rsidRPr="00E43EF1">
        <w:rPr>
          <w:iCs/>
          <w:lang w:eastAsia="en-US"/>
        </w:rPr>
        <w:t xml:space="preserve">Saskaņā ar Paskaidrojumiem Administratore </w:t>
      </w:r>
      <w:r w:rsidR="00495CFF" w:rsidRPr="00E43EF1">
        <w:rPr>
          <w:iCs/>
          <w:lang w:eastAsia="en-US"/>
        </w:rPr>
        <w:t>plāno vērsties</w:t>
      </w:r>
      <w:r w:rsidRPr="00E43EF1">
        <w:rPr>
          <w:iCs/>
          <w:lang w:eastAsia="en-US"/>
        </w:rPr>
        <w:t xml:space="preserve"> Maksātnespējas kontroles dienestā ar iesniegumu par darbinieku prasījumu segšanu no darbinieku prasījumu</w:t>
      </w:r>
      <w:r w:rsidR="00AF16AF" w:rsidRPr="00E43EF1">
        <w:rPr>
          <w:iCs/>
          <w:lang w:eastAsia="en-US"/>
        </w:rPr>
        <w:t xml:space="preserve"> garantiju fonda līdzekļiem</w:t>
      </w:r>
      <w:r w:rsidRPr="00E43EF1">
        <w:rPr>
          <w:iCs/>
          <w:lang w:eastAsia="en-US"/>
        </w:rPr>
        <w:t xml:space="preserve"> </w:t>
      </w:r>
      <w:r w:rsidR="00EB15EC" w:rsidRPr="00E43EF1">
        <w:rPr>
          <w:color w:val="000000"/>
        </w:rPr>
        <w:t>laika posmā no 2024. gada jūlija līdz 2024. gada septembrim (ieskaitot).</w:t>
      </w:r>
    </w:p>
    <w:p w14:paraId="2DE46B94" w14:textId="71E8E941" w:rsidR="00B4686B" w:rsidRPr="00E43EF1" w:rsidRDefault="00B4686B" w:rsidP="00471A34">
      <w:pPr>
        <w:autoSpaceDE w:val="0"/>
        <w:autoSpaceDN w:val="0"/>
        <w:adjustRightInd w:val="0"/>
        <w:spacing w:after="0" w:line="240" w:lineRule="auto"/>
        <w:ind w:right="13" w:firstLine="709"/>
        <w:jc w:val="both"/>
        <w:rPr>
          <w:rFonts w:eastAsia="Times New Roman"/>
        </w:rPr>
      </w:pPr>
      <w:r w:rsidRPr="00E43EF1">
        <w:rPr>
          <w:rFonts w:eastAsia="Times New Roman"/>
        </w:rPr>
        <w:t>Darbinieku prasījumu apmierināšanas vispārīgie noteikumi darba devēja maksātnespējas gadījumā</w:t>
      </w:r>
      <w:r w:rsidRPr="00E43EF1">
        <w:rPr>
          <w:lang w:eastAsia="en-US"/>
        </w:rPr>
        <w:t xml:space="preserve"> </w:t>
      </w:r>
      <w:r w:rsidRPr="00E43EF1">
        <w:rPr>
          <w:rFonts w:eastAsia="Times New Roman"/>
        </w:rPr>
        <w:t xml:space="preserve">ir reglamentēti likumā </w:t>
      </w:r>
      <w:bookmarkStart w:id="7" w:name="_Hlk170304211"/>
      <w:r w:rsidRPr="00E43EF1">
        <w:rPr>
          <w:rStyle w:val="ui-provider"/>
        </w:rPr>
        <w:t>"</w:t>
      </w:r>
      <w:bookmarkEnd w:id="7"/>
      <w:r w:rsidRPr="00E43EF1">
        <w:rPr>
          <w:rFonts w:eastAsia="Times New Roman"/>
        </w:rPr>
        <w:t>Par darbinieku aizsardzību darba devēja maksātnespējas gadījumā</w:t>
      </w:r>
      <w:r w:rsidRPr="00E43EF1">
        <w:rPr>
          <w:rStyle w:val="ui-provider"/>
        </w:rPr>
        <w:t>"</w:t>
      </w:r>
      <w:r w:rsidRPr="00E43EF1">
        <w:rPr>
          <w:rFonts w:eastAsia="Times New Roman"/>
        </w:rPr>
        <w:t xml:space="preserve">. Savukārt informācijas par prasījumiem iesniegšanas kārtība un darbinieku prasījumu aprēķināšanas un izmaksas kārtība ir reglamentēta Ministru kabineta 2011. gada 27. decembra noteikumos Nr. 995 </w:t>
      </w:r>
      <w:r w:rsidRPr="00E43EF1">
        <w:rPr>
          <w:rStyle w:val="ui-provider"/>
        </w:rPr>
        <w:t>"</w:t>
      </w:r>
      <w:r w:rsidRPr="00E43EF1">
        <w:rPr>
          <w:rFonts w:eastAsia="Times New Roman"/>
        </w:rPr>
        <w:t>Maksātnespējīgo darba devēju darbinieku prasījumu apmierināšanas un administratora atlīdzības izmaksas kārtība</w:t>
      </w:r>
      <w:r w:rsidRPr="00E43EF1">
        <w:rPr>
          <w:rStyle w:val="ui-provider"/>
        </w:rPr>
        <w:t>"</w:t>
      </w:r>
      <w:r w:rsidRPr="00E43EF1">
        <w:rPr>
          <w:rFonts w:eastAsia="Times New Roman"/>
        </w:rPr>
        <w:t>.</w:t>
      </w:r>
    </w:p>
    <w:p w14:paraId="07942B99" w14:textId="77777777" w:rsidR="00916A98" w:rsidRPr="00E43EF1" w:rsidRDefault="00916A98" w:rsidP="00916A98">
      <w:pPr>
        <w:spacing w:after="0" w:line="240" w:lineRule="auto"/>
        <w:ind w:firstLine="709"/>
        <w:jc w:val="both"/>
        <w:rPr>
          <w:rStyle w:val="Bodytext7"/>
          <w:rFonts w:eastAsia="Calibri"/>
        </w:rPr>
      </w:pPr>
      <w:r w:rsidRPr="00E43EF1">
        <w:t xml:space="preserve">Likuma </w:t>
      </w:r>
      <w:bookmarkStart w:id="8" w:name="_Hlk170372096"/>
      <w:r w:rsidRPr="00E43EF1">
        <w:t>"</w:t>
      </w:r>
      <w:bookmarkEnd w:id="8"/>
      <w:r w:rsidRPr="00E43EF1">
        <w:t>Par darbinieku aizsardzību darba devēja maksātnespējas gadījumā</w:t>
      </w:r>
      <w:r w:rsidRPr="00E43EF1">
        <w:rPr>
          <w:rStyle w:val="ui-provider"/>
        </w:rPr>
        <w:t>"</w:t>
      </w:r>
      <w:r w:rsidRPr="00E43EF1">
        <w:t xml:space="preserve"> 10. panta pirmajā daļā ir noteikts, ka darbinieku prasījumus pieņem, pārbauda un apkopo administrators, </w:t>
      </w:r>
      <w:r w:rsidRPr="00E43EF1">
        <w:lastRenderedPageBreak/>
        <w:t>kas tos laikus iesniedz Maksātnespējas kontroles dienestam.</w:t>
      </w:r>
      <w:r w:rsidRPr="00E43EF1">
        <w:rPr>
          <w:rStyle w:val="Vresatsauce"/>
        </w:rPr>
        <w:footnoteReference w:id="1"/>
      </w:r>
    </w:p>
    <w:p w14:paraId="5A593591" w14:textId="77777777" w:rsidR="00916A98" w:rsidRPr="00E43EF1" w:rsidRDefault="00916A98" w:rsidP="00916A98">
      <w:pPr>
        <w:spacing w:after="0" w:line="240" w:lineRule="auto"/>
        <w:ind w:firstLine="709"/>
        <w:jc w:val="both"/>
      </w:pPr>
      <w:r w:rsidRPr="00E43EF1">
        <w:t>Lai gan nav noteikts termiņš</w:t>
      </w:r>
      <w:r w:rsidRPr="00E43EF1">
        <w:rPr>
          <w:rStyle w:val="Vresatsauce"/>
        </w:rPr>
        <w:footnoteReference w:id="2"/>
      </w:r>
      <w:r w:rsidRPr="00E43EF1">
        <w:t>, kādā administratoram pēc darbinieku (kreditoru) prasījumu atzīšanas un iekļaušanas kreditoru prasījumu reģistrā ir pienākums nodrošināt to segšanu, tostarp vēršoties Maksātnespējas kontroles dienestā ar iesniegumu par darbinieku prasījumu segšanu no darbinieku prasījumu garantiju fonda līdzekļiem, administratora ilgstoša vilcināšanās nav attaisnojama.</w:t>
      </w:r>
    </w:p>
    <w:p w14:paraId="2B68E33A" w14:textId="77777777" w:rsidR="00916A98" w:rsidRPr="00E43EF1" w:rsidRDefault="00916A98" w:rsidP="00916A98">
      <w:pPr>
        <w:spacing w:after="0" w:line="240" w:lineRule="auto"/>
        <w:ind w:firstLine="709"/>
        <w:jc w:val="both"/>
      </w:pPr>
      <w:r w:rsidRPr="00E43EF1">
        <w:t>Darbinieku prasījumu apmierināšanai, pamatojoties uz starptautiskiem tiesību aktiem, kas paredz darba ņēmēju aizsardzību to darba devēja maksātnespējas gadījumā, ir izveidots darbinieku prasījumu garantiju fonds.</w:t>
      </w:r>
    </w:p>
    <w:p w14:paraId="71E202F5" w14:textId="323EBDF0" w:rsidR="00916A98" w:rsidRPr="00E43EF1" w:rsidRDefault="00AB53E4" w:rsidP="00916A98">
      <w:pPr>
        <w:spacing w:after="0" w:line="240" w:lineRule="auto"/>
        <w:ind w:firstLine="709"/>
        <w:jc w:val="both"/>
      </w:pPr>
      <w:r w:rsidRPr="00E43EF1">
        <w:t>To izveidojot, l</w:t>
      </w:r>
      <w:r w:rsidR="00916A98" w:rsidRPr="00E43EF1">
        <w:t>ikumdevēja mērķis ir pēc iespējas ātrāk novērst darbiniekam nelabvēlīgās sociālās sekas, kas darbiniekam rodas līdz ar darbinieka darba devēja maksātnespējas procesa pasludināšanu.</w:t>
      </w:r>
      <w:r w:rsidR="00916A98" w:rsidRPr="00E43EF1">
        <w:rPr>
          <w:rStyle w:val="Vresatsauce"/>
        </w:rPr>
        <w:footnoteReference w:id="3"/>
      </w:r>
      <w:r w:rsidR="00916A98" w:rsidRPr="00E43EF1">
        <w:t xml:space="preserve"> Darbinieki tiek uzskatīti par sociāli vājākajām personām un tādām personām, kam papildus nepieciešama īpaša tiesiska aizsardzība. No darba tiesisko attiecību regulējuma izriet, ka viena no pusēm – darbinieks, atrodas ekonomiskajā ziņā vājākā pozīcijā.</w:t>
      </w:r>
      <w:r w:rsidR="00916A98" w:rsidRPr="00E43EF1">
        <w:rPr>
          <w:rStyle w:val="Vresatsauce"/>
        </w:rPr>
        <w:footnoteReference w:id="4"/>
      </w:r>
    </w:p>
    <w:p w14:paraId="6E614992" w14:textId="77777777" w:rsidR="004619BB" w:rsidRPr="00E43EF1" w:rsidRDefault="00916A98" w:rsidP="00471A34">
      <w:pPr>
        <w:spacing w:after="0" w:line="240" w:lineRule="auto"/>
        <w:ind w:firstLine="709"/>
        <w:jc w:val="both"/>
      </w:pPr>
      <w:r w:rsidRPr="00E43EF1">
        <w:t>Tādējādi ir radīts tiesiskais mehānisms, ar mērķi aizsargāt darbinieku tiesības saprātīgā termiņā gūt savu prasījumu apmierinājumu gadījumos, ja maksātnespējas process norit ilgstoši</w:t>
      </w:r>
      <w:r w:rsidR="00EB15EC" w:rsidRPr="00E43EF1">
        <w:t xml:space="preserve">. </w:t>
      </w:r>
    </w:p>
    <w:p w14:paraId="3733CA60" w14:textId="659A36D4" w:rsidR="009540FD" w:rsidRPr="00E43EF1" w:rsidRDefault="00EB15EC" w:rsidP="004619BB">
      <w:pPr>
        <w:spacing w:after="0" w:line="240" w:lineRule="auto"/>
        <w:ind w:firstLine="709"/>
        <w:jc w:val="both"/>
      </w:pPr>
      <w:r w:rsidRPr="00E43EF1">
        <w:t xml:space="preserve">Sūdzības izskatīšanas gaitā konstatēts, ka </w:t>
      </w:r>
      <w:r w:rsidRPr="00E43EF1">
        <w:rPr>
          <w:color w:val="000000"/>
        </w:rPr>
        <w:t xml:space="preserve">Maksātnespējas likumā noteiktais kreditoru prasījumu iesniegšanas termiņš Parādnieka maksātnespējas procesā noslēdzās 2024. gada 6. aprīlī, kā arī konstatēts, ka </w:t>
      </w:r>
      <w:r w:rsidRPr="00E43EF1">
        <w:t>Parādnieka maksātnespējas process ir apjomīgs (</w:t>
      </w:r>
      <w:r w:rsidR="00645415" w:rsidRPr="00E43EF1">
        <w:t>liels</w:t>
      </w:r>
      <w:r w:rsidR="004619BB" w:rsidRPr="00E43EF1">
        <w:t xml:space="preserve"> </w:t>
      </w:r>
      <w:r w:rsidRPr="00E43EF1">
        <w:t>kreditoru, tai skaitā, darbinieku skait</w:t>
      </w:r>
      <w:r w:rsidR="004619BB" w:rsidRPr="00E43EF1">
        <w:t>s</w:t>
      </w:r>
      <w:r w:rsidRPr="00E43EF1">
        <w:t xml:space="preserve">, </w:t>
      </w:r>
      <w:r w:rsidR="004619BB" w:rsidRPr="00E43EF1">
        <w:t xml:space="preserve">apjomīgs </w:t>
      </w:r>
      <w:r w:rsidRPr="00E43EF1">
        <w:t>Parādniekam piederošās realizējamās mantas apjomu)</w:t>
      </w:r>
      <w:r w:rsidR="004619BB" w:rsidRPr="00E43EF1">
        <w:t xml:space="preserve"> un sarežģīts. Tomēr Maksātnespējas kontroles dienests vērš uzmanību, ka minētie apstākļi </w:t>
      </w:r>
      <w:r w:rsidRPr="00E43EF1">
        <w:t xml:space="preserve"> </w:t>
      </w:r>
      <w:r w:rsidR="00D618F7" w:rsidRPr="00E43EF1">
        <w:t xml:space="preserve">nav šķērslis, lai </w:t>
      </w:r>
      <w:r w:rsidR="00A234FC" w:rsidRPr="00E43EF1">
        <w:t xml:space="preserve">administrators </w:t>
      </w:r>
      <w:r w:rsidR="00D618F7" w:rsidRPr="00E43EF1">
        <w:t xml:space="preserve">Maksātnespējas kontroles dienestā savlaicīgi iesniegtu iesniegumu par darbinieku prasījumu segšanu no </w:t>
      </w:r>
      <w:r w:rsidR="001E46D8" w:rsidRPr="00E43EF1">
        <w:t xml:space="preserve">garantiju </w:t>
      </w:r>
      <w:r w:rsidR="00D618F7" w:rsidRPr="00E43EF1">
        <w:t xml:space="preserve">fonda līdzekļiem un </w:t>
      </w:r>
      <w:r w:rsidR="009E29EC" w:rsidRPr="00E43EF1">
        <w:t xml:space="preserve">lai </w:t>
      </w:r>
      <w:r w:rsidR="00F42707" w:rsidRPr="00E43EF1">
        <w:t xml:space="preserve">secīgi </w:t>
      </w:r>
      <w:r w:rsidR="00D618F7" w:rsidRPr="00E43EF1">
        <w:t>darbinieku prasījumi vismaz daļēji tiktu segti.</w:t>
      </w:r>
    </w:p>
    <w:p w14:paraId="039427D5" w14:textId="40A55C66" w:rsidR="009540FD" w:rsidRPr="00E43EF1" w:rsidRDefault="00A234FC" w:rsidP="004619BB">
      <w:pPr>
        <w:spacing w:after="0" w:line="240" w:lineRule="auto"/>
        <w:ind w:firstLine="709"/>
        <w:jc w:val="both"/>
      </w:pPr>
      <w:r w:rsidRPr="00E43EF1">
        <w:t>[5.</w:t>
      </w:r>
      <w:r w:rsidR="004619BB" w:rsidRPr="00E43EF1">
        <w:t>3</w:t>
      </w:r>
      <w:r w:rsidRPr="00E43EF1">
        <w:t>.3] </w:t>
      </w:r>
      <w:r w:rsidR="009D29F5" w:rsidRPr="00E43EF1">
        <w:t>Parādnieka maksātnespējas process ilgst jau</w:t>
      </w:r>
      <w:r w:rsidR="00BD6383" w:rsidRPr="00E43EF1">
        <w:t xml:space="preserve"> </w:t>
      </w:r>
      <w:r w:rsidR="007C59B1" w:rsidRPr="00E43EF1">
        <w:t xml:space="preserve">astoņus </w:t>
      </w:r>
      <w:r w:rsidR="004619BB" w:rsidRPr="00E43EF1">
        <w:t>mēnešus</w:t>
      </w:r>
      <w:r w:rsidR="009D29F5" w:rsidRPr="00E43EF1">
        <w:t xml:space="preserve"> un saskaņā </w:t>
      </w:r>
      <w:r w:rsidR="007E57B6" w:rsidRPr="00E43EF1">
        <w:t xml:space="preserve">ar </w:t>
      </w:r>
      <w:r w:rsidR="009D29F5" w:rsidRPr="00E43EF1">
        <w:t>Parādnieka mantas pārdošanas plān</w:t>
      </w:r>
      <w:r w:rsidR="007B2074" w:rsidRPr="00E43EF1">
        <w:t>u</w:t>
      </w:r>
      <w:r w:rsidR="004619BB" w:rsidRPr="00E43EF1">
        <w:t xml:space="preserve"> un gr</w:t>
      </w:r>
      <w:r w:rsidR="00670D55" w:rsidRPr="00E43EF1">
        <w:t>o</w:t>
      </w:r>
      <w:r w:rsidR="004619BB" w:rsidRPr="00E43EF1">
        <w:t>zījumiem</w:t>
      </w:r>
      <w:r w:rsidR="007B2074" w:rsidRPr="00E43EF1">
        <w:t xml:space="preserve"> </w:t>
      </w:r>
      <w:r w:rsidR="004F469D" w:rsidRPr="00E43EF1">
        <w:t>tā izpilde vēl turpinās</w:t>
      </w:r>
      <w:r w:rsidR="00FA209A" w:rsidRPr="00E43EF1">
        <w:t>.</w:t>
      </w:r>
    </w:p>
    <w:p w14:paraId="1A096F78" w14:textId="21698EEC" w:rsidR="006B602B" w:rsidRPr="00E43EF1" w:rsidRDefault="00645415" w:rsidP="006B602B">
      <w:pPr>
        <w:widowControl/>
        <w:spacing w:after="0" w:line="240" w:lineRule="auto"/>
        <w:ind w:firstLine="709"/>
        <w:jc w:val="both"/>
      </w:pPr>
      <w:r w:rsidRPr="00E43EF1">
        <w:rPr>
          <w:rFonts w:eastAsia="Times New Roman"/>
        </w:rPr>
        <w:t>Atbilstoši Maksātnespējas likumā noteiktajam</w:t>
      </w:r>
      <w:r w:rsidR="00F905F4" w:rsidRPr="00E43EF1">
        <w:rPr>
          <w:rFonts w:eastAsia="Times New Roman"/>
        </w:rPr>
        <w:t>,</w:t>
      </w:r>
      <w:r w:rsidRPr="00E43EF1">
        <w:rPr>
          <w:rFonts w:eastAsia="Times New Roman"/>
        </w:rPr>
        <w:t xml:space="preserve"> </w:t>
      </w:r>
      <w:r w:rsidR="006B602B" w:rsidRPr="00E43EF1">
        <w:t xml:space="preserve">kreditoru prasījumu, </w:t>
      </w:r>
      <w:r w:rsidR="00ED1150" w:rsidRPr="00E43EF1">
        <w:t>tostarp</w:t>
      </w:r>
      <w:r w:rsidR="006B602B" w:rsidRPr="00E43EF1">
        <w:t xml:space="preserve"> arī darbinieku prasījumu</w:t>
      </w:r>
      <w:r w:rsidR="00F81400" w:rsidRPr="00E43EF1">
        <w:t>,</w:t>
      </w:r>
      <w:r w:rsidR="006B602B" w:rsidRPr="00E43EF1">
        <w:t xml:space="preserve"> apmierināšana</w:t>
      </w:r>
      <w:r w:rsidR="00613E05" w:rsidRPr="00E43EF1">
        <w:t xml:space="preserve">, </w:t>
      </w:r>
      <w:r w:rsidR="00E37F85" w:rsidRPr="00E43EF1">
        <w:t xml:space="preserve">ja </w:t>
      </w:r>
      <w:r w:rsidR="00613E05" w:rsidRPr="00E43EF1">
        <w:t>Parādniekam ir naudas līdzekļi,</w:t>
      </w:r>
      <w:r w:rsidR="006B602B" w:rsidRPr="00E43EF1">
        <w:t xml:space="preserve"> tiek uzsākta pēc juridiskās personas maksātnespējas procesa izmaksu saraksta un kreditoru prasījumu segšanas plāna saskaņošanas (Maksātnespējas likuma 117. panta trešā daļa). </w:t>
      </w:r>
    </w:p>
    <w:p w14:paraId="77060A75" w14:textId="2A98BAFC" w:rsidR="006B602B" w:rsidRPr="00E43EF1" w:rsidRDefault="006B602B" w:rsidP="006B602B">
      <w:pPr>
        <w:widowControl/>
        <w:spacing w:after="0" w:line="240" w:lineRule="auto"/>
        <w:ind w:firstLine="709"/>
        <w:jc w:val="both"/>
      </w:pPr>
      <w:r w:rsidRPr="00E43EF1">
        <w:t xml:space="preserve">Šobrīd spēkā esošais normatīvais regulējums neparedz iespēju administratoram segt </w:t>
      </w:r>
      <w:r w:rsidR="00137B81" w:rsidRPr="00E43EF1">
        <w:t xml:space="preserve">nenodrošināto </w:t>
      </w:r>
      <w:r w:rsidRPr="00E43EF1">
        <w:t>kreditoru prasījumus pirms maksātnespējas procesa izmaksu saraksta un kreditoru prasījumu plāna saskaņošanas ar parādnieka kreditoriem.</w:t>
      </w:r>
    </w:p>
    <w:p w14:paraId="5D4FCAE9" w14:textId="2C423D19" w:rsidR="006B602B" w:rsidRPr="00E43EF1" w:rsidRDefault="00F97D78" w:rsidP="005867F0">
      <w:pPr>
        <w:widowControl/>
        <w:spacing w:after="0" w:line="240" w:lineRule="auto"/>
        <w:ind w:firstLine="709"/>
        <w:jc w:val="both"/>
      </w:pPr>
      <w:r w:rsidRPr="00E43EF1">
        <w:t>Ievērojot vēl realizējamo Parādnieka mantas apjomu</w:t>
      </w:r>
      <w:r w:rsidR="00B12FB4" w:rsidRPr="00E43EF1">
        <w:t xml:space="preserve">, </w:t>
      </w:r>
      <w:r w:rsidR="006E09F2" w:rsidRPr="00E43EF1">
        <w:t xml:space="preserve">pirmšķietami </w:t>
      </w:r>
      <w:r w:rsidR="00B12FB4" w:rsidRPr="00E43EF1">
        <w:t xml:space="preserve">secināms, ka </w:t>
      </w:r>
      <w:r w:rsidR="006E09F2" w:rsidRPr="00E43EF1">
        <w:t>Parādnieka mantas pārdošanas plāns ne</w:t>
      </w:r>
      <w:r w:rsidR="00E21678" w:rsidRPr="00E43EF1">
        <w:t xml:space="preserve">būs izpildīts tuvākajā laikā. </w:t>
      </w:r>
      <w:r w:rsidR="005867F0" w:rsidRPr="00E43EF1">
        <w:t xml:space="preserve">Savukārt </w:t>
      </w:r>
      <w:r w:rsidR="006B602B" w:rsidRPr="00E43EF1">
        <w:t>apstāklis, ka Parādnieka maksātnespējas procesā ir atgūta manta,</w:t>
      </w:r>
      <w:r w:rsidR="009A4D95" w:rsidRPr="00E43EF1">
        <w:t xml:space="preserve"> vēl</w:t>
      </w:r>
      <w:r w:rsidR="006B602B" w:rsidRPr="00E43EF1">
        <w:t xml:space="preserve"> nav pamats kreditoru prasījumu segšanai pirms Parādnieka mantas pārdošanas plāna izpildes</w:t>
      </w:r>
      <w:r w:rsidR="003C4E12" w:rsidRPr="00E43EF1">
        <w:t xml:space="preserve"> un juridiskās personas maksātnespējas procesa izmaksu saraksta un kreditoru prasījumu </w:t>
      </w:r>
      <w:r w:rsidR="00C2241C" w:rsidRPr="00E43EF1">
        <w:t>segšanas plāna saskaņojuma</w:t>
      </w:r>
      <w:r w:rsidR="006B602B" w:rsidRPr="00E43EF1">
        <w:t xml:space="preserve">. </w:t>
      </w:r>
    </w:p>
    <w:p w14:paraId="5D38B4A3" w14:textId="7A423205" w:rsidR="00B7533A" w:rsidRPr="00E43EF1" w:rsidRDefault="001C181F" w:rsidP="008C4AC2">
      <w:pPr>
        <w:spacing w:after="0" w:line="240" w:lineRule="auto"/>
        <w:ind w:firstLine="709"/>
        <w:jc w:val="both"/>
        <w:rPr>
          <w:noProof/>
        </w:rPr>
      </w:pPr>
      <w:r w:rsidRPr="00E43EF1">
        <w:t xml:space="preserve">Pieļaujams, ka </w:t>
      </w:r>
      <w:r w:rsidR="009C0A5E" w:rsidRPr="00E43EF1">
        <w:t>a</w:t>
      </w:r>
      <w:r w:rsidR="008C4AC2" w:rsidRPr="00E43EF1">
        <w:t xml:space="preserve">dministrators </w:t>
      </w:r>
      <w:r w:rsidR="009C0A5E" w:rsidRPr="00E43EF1">
        <w:t>nevēršas</w:t>
      </w:r>
      <w:r w:rsidR="00B7533A" w:rsidRPr="00E43EF1">
        <w:rPr>
          <w:noProof/>
        </w:rPr>
        <w:t xml:space="preserve"> Maksātnespējas kontroles dienestā ar iesniegumu</w:t>
      </w:r>
      <w:r w:rsidR="008A41DD" w:rsidRPr="00E43EF1">
        <w:rPr>
          <w:noProof/>
        </w:rPr>
        <w:t xml:space="preserve"> par darbinieku prasījumu apmierināšanu no darbinieku prasījumu garantiju fonda </w:t>
      </w:r>
      <w:r w:rsidR="008A41DD" w:rsidRPr="00E43EF1">
        <w:rPr>
          <w:noProof/>
        </w:rPr>
        <w:lastRenderedPageBreak/>
        <w:t>līdzekļiem</w:t>
      </w:r>
      <w:r w:rsidR="00A62340" w:rsidRPr="00E43EF1">
        <w:rPr>
          <w:noProof/>
        </w:rPr>
        <w:t>,</w:t>
      </w:r>
      <w:r w:rsidR="00945F20" w:rsidRPr="00E43EF1">
        <w:rPr>
          <w:noProof/>
        </w:rPr>
        <w:t xml:space="preserve"> tikai tādā gadījumā, ja d</w:t>
      </w:r>
      <w:r w:rsidR="00B7533A" w:rsidRPr="00E43EF1">
        <w:rPr>
          <w:noProof/>
        </w:rPr>
        <w:t xml:space="preserve">arbinieku prasījumus ir iespējams segt saprātīgā </w:t>
      </w:r>
      <w:r w:rsidR="00525381" w:rsidRPr="00E43EF1">
        <w:rPr>
          <w:noProof/>
        </w:rPr>
        <w:t>termiņā</w:t>
      </w:r>
      <w:r w:rsidR="00B7533A" w:rsidRPr="00E43EF1">
        <w:rPr>
          <w:noProof/>
        </w:rPr>
        <w:t xml:space="preserve"> pēc juridiskās personas maksātnespējas procesa pasludināšanas.</w:t>
      </w:r>
    </w:p>
    <w:p w14:paraId="1BAAFDAA" w14:textId="7A64CC2C" w:rsidR="00945F20" w:rsidRPr="00E43EF1" w:rsidRDefault="0018314A" w:rsidP="008C4AC2">
      <w:pPr>
        <w:spacing w:after="0" w:line="240" w:lineRule="auto"/>
        <w:ind w:firstLine="709"/>
        <w:jc w:val="both"/>
        <w:rPr>
          <w:noProof/>
        </w:rPr>
      </w:pPr>
      <w:r w:rsidRPr="00E43EF1">
        <w:rPr>
          <w:noProof/>
        </w:rPr>
        <w:t>Konkrētajā gadījumā, ievērojot</w:t>
      </w:r>
      <w:r w:rsidR="004150CA" w:rsidRPr="00E43EF1">
        <w:rPr>
          <w:noProof/>
        </w:rPr>
        <w:t xml:space="preserve"> to, ka </w:t>
      </w:r>
      <w:r w:rsidRPr="00E43EF1">
        <w:rPr>
          <w:noProof/>
        </w:rPr>
        <w:t>Parādnieka maksātnespējas proces</w:t>
      </w:r>
      <w:r w:rsidR="004150CA" w:rsidRPr="00E43EF1">
        <w:rPr>
          <w:noProof/>
        </w:rPr>
        <w:t xml:space="preserve">s paludināts pirms </w:t>
      </w:r>
      <w:r w:rsidR="007C59B1" w:rsidRPr="00E43EF1">
        <w:rPr>
          <w:noProof/>
        </w:rPr>
        <w:t xml:space="preserve">astoņiem </w:t>
      </w:r>
      <w:r w:rsidR="004150CA" w:rsidRPr="00E43EF1">
        <w:rPr>
          <w:noProof/>
        </w:rPr>
        <w:t>mēnešiem</w:t>
      </w:r>
      <w:r w:rsidRPr="00E43EF1">
        <w:rPr>
          <w:noProof/>
        </w:rPr>
        <w:t xml:space="preserve"> un tā turpinājumu, nav </w:t>
      </w:r>
      <w:r w:rsidR="00EC2E9E" w:rsidRPr="00E43EF1">
        <w:rPr>
          <w:noProof/>
        </w:rPr>
        <w:t>pamata uzskatīt, ka darbinieku prasījumi</w:t>
      </w:r>
      <w:r w:rsidR="007824F4" w:rsidRPr="00E43EF1">
        <w:rPr>
          <w:noProof/>
        </w:rPr>
        <w:t xml:space="preserve"> no Parādnieka maksātnespējas procesā iegūtajiem naudas līdzekļiem</w:t>
      </w:r>
      <w:r w:rsidR="00EC2E9E" w:rsidRPr="00E43EF1">
        <w:rPr>
          <w:noProof/>
        </w:rPr>
        <w:t xml:space="preserve"> </w:t>
      </w:r>
      <w:r w:rsidR="004150CA" w:rsidRPr="00E43EF1">
        <w:rPr>
          <w:noProof/>
        </w:rPr>
        <w:t>varētu tikt</w:t>
      </w:r>
      <w:r w:rsidR="00EC2E9E" w:rsidRPr="00E43EF1">
        <w:rPr>
          <w:noProof/>
        </w:rPr>
        <w:t xml:space="preserve"> segti saprātīgā termiņā</w:t>
      </w:r>
      <w:r w:rsidR="007824F4" w:rsidRPr="00E43EF1">
        <w:rPr>
          <w:noProof/>
        </w:rPr>
        <w:t xml:space="preserve">. </w:t>
      </w:r>
      <w:r w:rsidR="009E6DA4" w:rsidRPr="00E43EF1">
        <w:rPr>
          <w:noProof/>
        </w:rPr>
        <w:t>Tādējādi atzīstams, ka Administratore,</w:t>
      </w:r>
      <w:r w:rsidR="004150CA" w:rsidRPr="00E43EF1">
        <w:rPr>
          <w:noProof/>
        </w:rPr>
        <w:t xml:space="preserve"> </w:t>
      </w:r>
      <w:r w:rsidR="009E6DA4" w:rsidRPr="00E43EF1">
        <w:rPr>
          <w:noProof/>
        </w:rPr>
        <w:t>nevēršoties</w:t>
      </w:r>
      <w:r w:rsidR="00104A74" w:rsidRPr="00E43EF1">
        <w:rPr>
          <w:noProof/>
        </w:rPr>
        <w:t xml:space="preserve"> </w:t>
      </w:r>
      <w:r w:rsidR="004150CA" w:rsidRPr="00E43EF1">
        <w:rPr>
          <w:noProof/>
        </w:rPr>
        <w:t xml:space="preserve">Maksātbespējas kontroles dienestā </w:t>
      </w:r>
      <w:r w:rsidR="009E6DA4" w:rsidRPr="00E43EF1">
        <w:rPr>
          <w:noProof/>
        </w:rPr>
        <w:t xml:space="preserve">ar iesniegumu par darbinieku prasījumu apmierināšanu no darbinieku prasījumu garantiju fonda līdzekļiem, </w:t>
      </w:r>
      <w:r w:rsidR="000F3686" w:rsidRPr="00E43EF1">
        <w:rPr>
          <w:noProof/>
        </w:rPr>
        <w:t xml:space="preserve">nav nodrošinājusi Iesniedzēju tiesības saņemt vismaz daļēju (normatīvajos aktos garantēto) </w:t>
      </w:r>
      <w:r w:rsidR="00F3168D" w:rsidRPr="00E43EF1">
        <w:rPr>
          <w:noProof/>
        </w:rPr>
        <w:t>sava prasījuma apmierinājumu no darbinieku prasījumu garantiju fonda līdzekļiem.</w:t>
      </w:r>
    </w:p>
    <w:p w14:paraId="0EA2CB74" w14:textId="77777777" w:rsidR="002B4EB8" w:rsidRPr="00E43EF1" w:rsidRDefault="00E17CF1" w:rsidP="008C4AC2">
      <w:pPr>
        <w:spacing w:after="0" w:line="240" w:lineRule="auto"/>
        <w:ind w:firstLine="709"/>
        <w:jc w:val="both"/>
        <w:rPr>
          <w:rStyle w:val="ui-provider"/>
        </w:rPr>
      </w:pPr>
      <w:r w:rsidRPr="00E43EF1">
        <w:rPr>
          <w:noProof/>
        </w:rPr>
        <w:t>Līdz ar to secināms, ka Administratore pretēji likumdevēja mērķim</w:t>
      </w:r>
      <w:r w:rsidR="00E71886" w:rsidRPr="00E43EF1">
        <w:rPr>
          <w:noProof/>
        </w:rPr>
        <w:t xml:space="preserve"> nav ievērojusi Maksātnespējas likuma 65. panta 7. punkta un </w:t>
      </w:r>
      <w:r w:rsidR="00CF0AF7" w:rsidRPr="00E43EF1">
        <w:rPr>
          <w:rFonts w:eastAsia="Times New Roman"/>
        </w:rPr>
        <w:t xml:space="preserve">likuma </w:t>
      </w:r>
      <w:r w:rsidR="00CF0AF7" w:rsidRPr="00E43EF1">
        <w:rPr>
          <w:rStyle w:val="ui-provider"/>
        </w:rPr>
        <w:t>"</w:t>
      </w:r>
      <w:r w:rsidR="00CF0AF7" w:rsidRPr="00E43EF1">
        <w:rPr>
          <w:rFonts w:eastAsia="Times New Roman"/>
        </w:rPr>
        <w:t>Par darbinieku aizsardzību darba devēja maksātnespējas gadījumā</w:t>
      </w:r>
      <w:r w:rsidR="00CF0AF7" w:rsidRPr="00E43EF1">
        <w:rPr>
          <w:rStyle w:val="ui-provider"/>
        </w:rPr>
        <w:t>" 10. panta pirmās daļas prasības.</w:t>
      </w:r>
      <w:r w:rsidR="000A27C8" w:rsidRPr="00E43EF1">
        <w:rPr>
          <w:rStyle w:val="ui-provider"/>
        </w:rPr>
        <w:t xml:space="preserve"> </w:t>
      </w:r>
    </w:p>
    <w:p w14:paraId="5AF9957C" w14:textId="65643B8C" w:rsidR="00945F20" w:rsidRPr="00E43EF1" w:rsidRDefault="000A27C8" w:rsidP="008C4AC2">
      <w:pPr>
        <w:spacing w:after="0" w:line="240" w:lineRule="auto"/>
        <w:ind w:firstLine="709"/>
        <w:jc w:val="both"/>
        <w:rPr>
          <w:rStyle w:val="ui-provider"/>
        </w:rPr>
      </w:pPr>
      <w:r w:rsidRPr="00E43EF1">
        <w:rPr>
          <w:rStyle w:val="ui-provider"/>
        </w:rPr>
        <w:t xml:space="preserve">Aizsargājot darbinieku </w:t>
      </w:r>
      <w:r w:rsidR="009D7816" w:rsidRPr="00E43EF1">
        <w:rPr>
          <w:rStyle w:val="ui-provider"/>
        </w:rPr>
        <w:t>intereses viņu darba devēja maksātnespējas gadījumā</w:t>
      </w:r>
      <w:r w:rsidR="00F978B9" w:rsidRPr="00E43EF1">
        <w:rPr>
          <w:rStyle w:val="ui-provider"/>
        </w:rPr>
        <w:t xml:space="preserve"> (Maksātnespējas likuma 173. panta pirmā daļa), </w:t>
      </w:r>
      <w:r w:rsidR="00975455" w:rsidRPr="00E43EF1">
        <w:rPr>
          <w:rStyle w:val="ui-provider"/>
        </w:rPr>
        <w:t>secināms, ka Administratorei</w:t>
      </w:r>
      <w:r w:rsidR="00A121DC" w:rsidRPr="00E43EF1">
        <w:rPr>
          <w:rStyle w:val="ui-provider"/>
        </w:rPr>
        <w:t xml:space="preserve"> </w:t>
      </w:r>
      <w:r w:rsidR="00975455" w:rsidRPr="00E43EF1">
        <w:rPr>
          <w:rStyle w:val="ui-provider"/>
        </w:rPr>
        <w:t>ir uzliekams tiesiskais pienākums</w:t>
      </w:r>
      <w:r w:rsidR="00FC62BC" w:rsidRPr="00E43EF1">
        <w:rPr>
          <w:rStyle w:val="ui-provider"/>
        </w:rPr>
        <w:t xml:space="preserve"> nekavējoties</w:t>
      </w:r>
      <w:r w:rsidR="005A2D52" w:rsidRPr="00E43EF1">
        <w:rPr>
          <w:rStyle w:val="ui-provider"/>
        </w:rPr>
        <w:t xml:space="preserve"> apkopot</w:t>
      </w:r>
      <w:r w:rsidR="004150CA" w:rsidRPr="00E43EF1">
        <w:rPr>
          <w:rStyle w:val="ui-provider"/>
        </w:rPr>
        <w:t xml:space="preserve"> </w:t>
      </w:r>
      <w:r w:rsidR="005A2D52" w:rsidRPr="00E43EF1">
        <w:rPr>
          <w:rStyle w:val="ui-provider"/>
        </w:rPr>
        <w:t>darbinieku prasījumus un</w:t>
      </w:r>
      <w:r w:rsidR="00975455" w:rsidRPr="00E43EF1">
        <w:rPr>
          <w:rStyle w:val="ui-provider"/>
        </w:rPr>
        <w:t xml:space="preserve"> vērsties Maksātnespējas kontroles dienestā ar iesniegumu </w:t>
      </w:r>
      <w:r w:rsidR="00A121DC" w:rsidRPr="00E43EF1">
        <w:rPr>
          <w:rStyle w:val="ui-provider"/>
        </w:rPr>
        <w:t>par darbinieku prasījumu segšanu no darbinieku prasījumu garantiju fonda līdzekļiem.</w:t>
      </w:r>
    </w:p>
    <w:p w14:paraId="76B9286C" w14:textId="3844523B" w:rsidR="00EA387E" w:rsidRPr="00E43EF1" w:rsidRDefault="006E52A4" w:rsidP="008C4AC2">
      <w:pPr>
        <w:spacing w:after="0" w:line="240" w:lineRule="auto"/>
        <w:ind w:firstLine="709"/>
        <w:jc w:val="both"/>
        <w:rPr>
          <w:rStyle w:val="ui-provider"/>
        </w:rPr>
      </w:pPr>
      <w:r w:rsidRPr="00E43EF1">
        <w:rPr>
          <w:rStyle w:val="ui-provider"/>
        </w:rPr>
        <w:t>[5.</w:t>
      </w:r>
      <w:r w:rsidR="007C59B1" w:rsidRPr="00E43EF1">
        <w:rPr>
          <w:rStyle w:val="ui-provider"/>
        </w:rPr>
        <w:t>4</w:t>
      </w:r>
      <w:r w:rsidRPr="00E43EF1">
        <w:rPr>
          <w:rStyle w:val="ui-provider"/>
        </w:rPr>
        <w:t>] </w:t>
      </w:r>
      <w:r w:rsidR="00C1043B" w:rsidRPr="00E43EF1">
        <w:rPr>
          <w:rStyle w:val="ui-provider"/>
        </w:rPr>
        <w:t xml:space="preserve">Papildus vēršama uzmanība, ka </w:t>
      </w:r>
      <w:r w:rsidR="008B0CF4" w:rsidRPr="00E43EF1">
        <w:rPr>
          <w:rStyle w:val="ui-provider"/>
        </w:rPr>
        <w:t xml:space="preserve">Maksātnespējas kontroles dienests nepārņem darba devēja parādus darbiniekiem un darba devēja aprēķinātās summas ne vienmēr pilnā apmērā tiek segtas no darbinieku prasījumu garantiju fonda līdzekļiem, jo darbinieku prasījumi no darbinieku prasījumu garantiju fonda līdzekļiem tiek segti ierobežotā apmērā saskaņā ar likumu </w:t>
      </w:r>
      <w:r w:rsidR="00C1043B" w:rsidRPr="00E43EF1">
        <w:rPr>
          <w:rFonts w:eastAsia="Times New Roman"/>
        </w:rPr>
        <w:t>"</w:t>
      </w:r>
      <w:r w:rsidR="008B0CF4" w:rsidRPr="00E43EF1">
        <w:rPr>
          <w:rStyle w:val="ui-provider"/>
        </w:rPr>
        <w:t>Par darbinieku aizsardzību darba devēja maksātnespējas gadījumā</w:t>
      </w:r>
      <w:r w:rsidR="00C1043B" w:rsidRPr="00E43EF1">
        <w:rPr>
          <w:rFonts w:eastAsia="Times New Roman"/>
        </w:rPr>
        <w:t>"</w:t>
      </w:r>
      <w:r w:rsidR="008B0CF4" w:rsidRPr="00E43EF1">
        <w:rPr>
          <w:rStyle w:val="ui-provider"/>
        </w:rPr>
        <w:t>.</w:t>
      </w:r>
    </w:p>
    <w:p w14:paraId="0F1C4491" w14:textId="1FE6C70B" w:rsidR="006E52A4" w:rsidRPr="00E43EF1" w:rsidRDefault="006E52A4" w:rsidP="006E52A4">
      <w:pPr>
        <w:autoSpaceDE w:val="0"/>
        <w:autoSpaceDN w:val="0"/>
        <w:adjustRightInd w:val="0"/>
        <w:spacing w:after="0" w:line="240" w:lineRule="auto"/>
        <w:ind w:firstLine="709"/>
        <w:jc w:val="both"/>
      </w:pPr>
      <w:r w:rsidRPr="00E43EF1">
        <w:rPr>
          <w:rStyle w:val="ui-provider"/>
        </w:rPr>
        <w:t>[5.6] </w:t>
      </w:r>
      <w:r w:rsidRPr="00E43EF1">
        <w:t xml:space="preserve">Par Administratores rīcību, neizmaksājot </w:t>
      </w:r>
      <w:r w:rsidR="007C59B1" w:rsidRPr="00E43EF1">
        <w:t xml:space="preserve">naudas līdzekļus </w:t>
      </w:r>
      <w:r w:rsidRPr="00E43EF1">
        <w:t>darbinieku prasījumu</w:t>
      </w:r>
      <w:r w:rsidR="007C59B1" w:rsidRPr="00E43EF1">
        <w:t xml:space="preserve"> segšanai</w:t>
      </w:r>
      <w:r w:rsidRPr="00E43EF1">
        <w:t xml:space="preserve">, lai gan Parādnieka maksātnespējas procesā ir atgūti naudas līdzekļi un Sūdzībā izteikto lūgumu uzlikt Administratorei tiesisko pienākumu izmaksāt naudas līdzekļus darbinieku prasījumu segšanai, </w:t>
      </w:r>
      <w:r w:rsidR="00F905F4" w:rsidRPr="00E43EF1">
        <w:t>secināms</w:t>
      </w:r>
      <w:r w:rsidRPr="00E43EF1">
        <w:t xml:space="preserve"> turpmāk minētais. </w:t>
      </w:r>
    </w:p>
    <w:p w14:paraId="2E166B25" w14:textId="45C46A12" w:rsidR="00F94CEC" w:rsidRPr="00E43EF1" w:rsidRDefault="000C786D" w:rsidP="00785B33">
      <w:pPr>
        <w:autoSpaceDE w:val="0"/>
        <w:autoSpaceDN w:val="0"/>
        <w:adjustRightInd w:val="0"/>
        <w:spacing w:after="0" w:line="240" w:lineRule="auto"/>
        <w:ind w:firstLine="709"/>
        <w:jc w:val="both"/>
      </w:pPr>
      <w:r w:rsidRPr="00E43EF1">
        <w:t xml:space="preserve">Kā </w:t>
      </w:r>
      <w:r w:rsidR="00E9093A" w:rsidRPr="00E43EF1">
        <w:t>minēts</w:t>
      </w:r>
      <w:r w:rsidRPr="00E43EF1">
        <w:t xml:space="preserve"> šī lēmuma </w:t>
      </w:r>
      <w:r w:rsidR="00852B47" w:rsidRPr="00E43EF1">
        <w:t>5.3.3. punktā</w:t>
      </w:r>
      <w:r w:rsidR="0013209F" w:rsidRPr="00E43EF1">
        <w:t>,</w:t>
      </w:r>
      <w:r w:rsidR="00697713" w:rsidRPr="00E43EF1">
        <w:t xml:space="preserve"> kreditoru prasījumu, tostarp arī darbinieku prasījumu, apmierināšana, ja Parādniekam ir naudas līdzekļi, tiek uzsākta pēc juridiskās personas maksātnespējas procesa izmaksu saraksta un kreditoru prasījumu segšanas plāna saskaņošanas</w:t>
      </w:r>
      <w:r w:rsidR="009814A6" w:rsidRPr="00E43EF1">
        <w:t>.</w:t>
      </w:r>
    </w:p>
    <w:p w14:paraId="64B5B9E7" w14:textId="58606B6D" w:rsidR="007C6AD3" w:rsidRPr="00E43EF1" w:rsidRDefault="007C6AD3" w:rsidP="007C6AD3">
      <w:pPr>
        <w:widowControl/>
        <w:spacing w:after="0" w:line="240" w:lineRule="auto"/>
        <w:ind w:firstLine="709"/>
        <w:jc w:val="both"/>
      </w:pPr>
      <w:r w:rsidRPr="00E43EF1">
        <w:t>Maksātnespējas kontroles dienests vērš uzmanību, ka apstāklis, ka Parādnieka maksātnespējas procesā ir atgūta manta, vēl nav pamats kreditoru prasījumu, tai skaitā darbinieku prasījumu, segšanai pirms Parādnieka mantas pārdošanas plāna izpildes un juridiskās personas maksātnespējas procesa izmaksu saraksta un kreditoru prasījumu segšanas plāna saskaņojuma. Šobrīd spēkā esošais normatīvais regulējums neparedz iespēju administratoram segt nenodrošināto kreditoru prasījumus pirms maksātnespējas procesa izmaksu saraksta un kreditoru prasījumu plāna saskaņošanas ar parādnieka kreditoriem.</w:t>
      </w:r>
    </w:p>
    <w:p w14:paraId="1FF70A34" w14:textId="38A99195" w:rsidR="006E52A4" w:rsidRPr="00E43EF1" w:rsidRDefault="007C6AD3" w:rsidP="007C6AD3">
      <w:pPr>
        <w:widowControl/>
        <w:spacing w:after="0" w:line="240" w:lineRule="auto"/>
        <w:ind w:firstLine="709"/>
        <w:jc w:val="both"/>
        <w:rPr>
          <w:rStyle w:val="ui-provider"/>
        </w:rPr>
      </w:pPr>
      <w:r w:rsidRPr="00E43EF1">
        <w:t>Ievērojot minēto, Sūdzība šajā daļā ir noraidāma</w:t>
      </w:r>
      <w:r w:rsidR="00182E51" w:rsidRPr="00E43EF1">
        <w:t>. Tāpat arī ir norādāms</w:t>
      </w:r>
      <w:r w:rsidRPr="00E43EF1">
        <w:t xml:space="preserve"> Iesniedzēju lūgums uzlikt Administratorei tiesisko pienākumu izmaksāt </w:t>
      </w:r>
      <w:r w:rsidR="00CC6192" w:rsidRPr="00E43EF1">
        <w:t xml:space="preserve">naudas līdzekļus </w:t>
      </w:r>
      <w:r w:rsidRPr="00E43EF1">
        <w:t>darbinieku prasījumu</w:t>
      </w:r>
      <w:r w:rsidR="00CC6192" w:rsidRPr="00E43EF1">
        <w:t xml:space="preserve"> segšanai</w:t>
      </w:r>
      <w:r w:rsidR="00182E51" w:rsidRPr="00E43EF1">
        <w:t>.</w:t>
      </w:r>
      <w:r w:rsidRPr="00E43EF1">
        <w:t xml:space="preserve"> </w:t>
      </w:r>
    </w:p>
    <w:p w14:paraId="6D32103A" w14:textId="6EC3766E" w:rsidR="00656FAF" w:rsidRPr="00E43EF1" w:rsidRDefault="003B7CAF" w:rsidP="00471A34">
      <w:pPr>
        <w:widowControl/>
        <w:spacing w:after="0" w:line="240" w:lineRule="auto"/>
        <w:ind w:firstLine="709"/>
        <w:jc w:val="both"/>
      </w:pPr>
      <w:r w:rsidRPr="00E43EF1">
        <w:t>[6] </w:t>
      </w:r>
      <w:r w:rsidR="00656FAF" w:rsidRPr="00E43EF1">
        <w:rPr>
          <w:rFonts w:eastAsia="Times New Roman"/>
        </w:rPr>
        <w:t xml:space="preserve">Izvērtējot </w:t>
      </w:r>
      <w:r w:rsidR="00656FAF" w:rsidRPr="00E43EF1">
        <w:rPr>
          <w:rFonts w:eastAsia="Times New Roman"/>
          <w:bCs/>
        </w:rPr>
        <w:t>minēto un pamatojoties uz norādītajām tiesību normām, kā arī Maksātnespējas likuma</w:t>
      </w:r>
      <w:r w:rsidR="00656FAF" w:rsidRPr="00E43EF1">
        <w:t xml:space="preserve"> </w:t>
      </w:r>
      <w:r w:rsidR="00656FAF" w:rsidRPr="00E43EF1">
        <w:rPr>
          <w:rFonts w:eastAsia="Times New Roman"/>
          <w:bCs/>
        </w:rPr>
        <w:t>174.</w:t>
      </w:r>
      <w:r w:rsidR="00656FAF" w:rsidRPr="00E43EF1">
        <w:rPr>
          <w:rFonts w:eastAsia="Times New Roman"/>
          <w:bCs/>
          <w:vertAlign w:val="superscript"/>
        </w:rPr>
        <w:t>1</w:t>
      </w:r>
      <w:r w:rsidR="00656FAF" w:rsidRPr="00E43EF1">
        <w:rPr>
          <w:rFonts w:eastAsia="Times New Roman"/>
          <w:bCs/>
        </w:rPr>
        <w:t xml:space="preserve"> panta 2. punktu, 175. panta pirmās daļas 2. punktu, 176. panta pirmo un otro daļu,</w:t>
      </w:r>
    </w:p>
    <w:p w14:paraId="34A57CC7" w14:textId="77777777" w:rsidR="00656FAF" w:rsidRPr="00E43EF1" w:rsidRDefault="00656FAF" w:rsidP="00471A34">
      <w:pPr>
        <w:tabs>
          <w:tab w:val="left" w:pos="993"/>
          <w:tab w:val="left" w:pos="1134"/>
        </w:tabs>
        <w:spacing w:after="0" w:line="240" w:lineRule="auto"/>
        <w:ind w:firstLine="709"/>
        <w:jc w:val="both"/>
        <w:rPr>
          <w:rFonts w:eastAsia="Times New Roman"/>
          <w:bCs/>
        </w:rPr>
      </w:pPr>
    </w:p>
    <w:p w14:paraId="4BB0B3F0" w14:textId="0252E843" w:rsidR="00656FAF" w:rsidRPr="00E43EF1" w:rsidRDefault="00FC62BC" w:rsidP="00471A34">
      <w:pPr>
        <w:autoSpaceDE w:val="0"/>
        <w:autoSpaceDN w:val="0"/>
        <w:adjustRightInd w:val="0"/>
        <w:spacing w:after="0" w:line="240" w:lineRule="auto"/>
        <w:ind w:firstLine="709"/>
        <w:jc w:val="center"/>
        <w:rPr>
          <w:rFonts w:eastAsia="Times New Roman"/>
          <w:b/>
          <w:bCs/>
        </w:rPr>
      </w:pPr>
      <w:r w:rsidRPr="00E43EF1">
        <w:rPr>
          <w:rFonts w:eastAsia="Times New Roman"/>
          <w:b/>
          <w:bCs/>
        </w:rPr>
        <w:t>nolēmu</w:t>
      </w:r>
      <w:r w:rsidR="00656FAF" w:rsidRPr="00E43EF1">
        <w:rPr>
          <w:rFonts w:eastAsia="Times New Roman"/>
          <w:b/>
          <w:bCs/>
        </w:rPr>
        <w:t>:</w:t>
      </w:r>
    </w:p>
    <w:p w14:paraId="74E81D0F" w14:textId="77777777" w:rsidR="00FC62BC" w:rsidRPr="00E43EF1" w:rsidRDefault="00FC62BC" w:rsidP="00471A34">
      <w:pPr>
        <w:autoSpaceDE w:val="0"/>
        <w:autoSpaceDN w:val="0"/>
        <w:adjustRightInd w:val="0"/>
        <w:spacing w:after="0" w:line="240" w:lineRule="auto"/>
        <w:ind w:firstLine="709"/>
        <w:jc w:val="center"/>
        <w:rPr>
          <w:rFonts w:eastAsia="Times New Roman"/>
          <w:b/>
          <w:bCs/>
        </w:rPr>
      </w:pPr>
    </w:p>
    <w:p w14:paraId="4D9C759E" w14:textId="05B45342" w:rsidR="004150CA" w:rsidRPr="00E43EF1" w:rsidRDefault="004150CA" w:rsidP="004150CA">
      <w:pPr>
        <w:autoSpaceDE w:val="0"/>
        <w:autoSpaceDN w:val="0"/>
        <w:adjustRightInd w:val="0"/>
        <w:spacing w:after="0" w:line="240" w:lineRule="auto"/>
        <w:ind w:firstLine="709"/>
        <w:jc w:val="both"/>
        <w:rPr>
          <w:rFonts w:eastAsia="Times New Roman"/>
          <w:lang w:val="lt-LT"/>
        </w:rPr>
      </w:pPr>
      <w:r w:rsidRPr="00E43EF1">
        <w:rPr>
          <w:rFonts w:eastAsia="Times New Roman"/>
          <w:b/>
          <w:bCs/>
        </w:rPr>
        <w:t>1. Atzīt</w:t>
      </w:r>
      <w:r w:rsidRPr="00E43EF1">
        <w:rPr>
          <w:rFonts w:eastAsia="Times New Roman"/>
        </w:rPr>
        <w:t xml:space="preserve">, ka maksātnespējas procesa administratore </w:t>
      </w:r>
      <w:r w:rsidR="0080525E" w:rsidRPr="00E43EF1">
        <w:rPr>
          <w:rFonts w:eastAsia="Times New Roman"/>
        </w:rPr>
        <w:t>/Administrators/</w:t>
      </w:r>
      <w:r w:rsidRPr="00E43EF1">
        <w:rPr>
          <w:rFonts w:eastAsia="Times New Roman"/>
        </w:rPr>
        <w:t xml:space="preserve">, </w:t>
      </w:r>
      <w:r w:rsidR="0080525E" w:rsidRPr="00E43EF1">
        <w:rPr>
          <w:rFonts w:eastAsia="Times New Roman"/>
        </w:rPr>
        <w:t>/</w:t>
      </w:r>
      <w:r w:rsidRPr="00E43EF1">
        <w:rPr>
          <w:rFonts w:eastAsia="Times New Roman"/>
        </w:rPr>
        <w:t xml:space="preserve">amata apliecības </w:t>
      </w:r>
      <w:r w:rsidR="0080525E" w:rsidRPr="00E43EF1">
        <w:rPr>
          <w:rFonts w:eastAsia="Times New Roman"/>
        </w:rPr>
        <w:t>numurs/</w:t>
      </w:r>
      <w:r w:rsidRPr="00E43EF1">
        <w:rPr>
          <w:rFonts w:eastAsia="Times New Roman"/>
        </w:rPr>
        <w:t xml:space="preserve">, </w:t>
      </w:r>
      <w:r w:rsidR="0080525E" w:rsidRPr="00E43EF1">
        <w:rPr>
          <w:rFonts w:eastAsia="Times New Roman"/>
        </w:rPr>
        <w:t>/</w:t>
      </w:r>
      <w:r w:rsidR="007C6AD3" w:rsidRPr="00E43EF1">
        <w:rPr>
          <w:rFonts w:eastAsia="Times New Roman"/>
        </w:rPr>
        <w:t>AS </w:t>
      </w:r>
      <w:r w:rsidR="007C6AD3" w:rsidRPr="00E43EF1">
        <w:rPr>
          <w:rStyle w:val="ui-provider"/>
        </w:rPr>
        <w:t>"</w:t>
      </w:r>
      <w:r w:rsidR="0080525E" w:rsidRPr="00E43EF1">
        <w:rPr>
          <w:rFonts w:eastAsia="Times New Roman"/>
        </w:rPr>
        <w:t>Nosaukums A</w:t>
      </w:r>
      <w:r w:rsidR="007C6AD3" w:rsidRPr="00E43EF1">
        <w:rPr>
          <w:rStyle w:val="ui-provider"/>
        </w:rPr>
        <w:t>"</w:t>
      </w:r>
      <w:r w:rsidR="0080525E" w:rsidRPr="00E43EF1">
        <w:rPr>
          <w:rStyle w:val="ui-provider"/>
        </w:rPr>
        <w:t>/</w:t>
      </w:r>
      <w:r w:rsidR="007C6AD3" w:rsidRPr="00E43EF1">
        <w:rPr>
          <w:rFonts w:eastAsia="Times New Roman"/>
        </w:rPr>
        <w:t xml:space="preserve">, </w:t>
      </w:r>
      <w:r w:rsidR="0080525E" w:rsidRPr="00E43EF1">
        <w:rPr>
          <w:rFonts w:eastAsia="Times New Roman"/>
        </w:rPr>
        <w:t>/</w:t>
      </w:r>
      <w:r w:rsidR="007C6AD3" w:rsidRPr="00E43EF1">
        <w:rPr>
          <w:rFonts w:eastAsia="Times New Roman"/>
        </w:rPr>
        <w:t xml:space="preserve">reģistrācijas </w:t>
      </w:r>
      <w:r w:rsidR="0080525E" w:rsidRPr="00E43EF1">
        <w:rPr>
          <w:rFonts w:eastAsia="Times New Roman"/>
        </w:rPr>
        <w:t>numurs/</w:t>
      </w:r>
      <w:r w:rsidR="007C6AD3" w:rsidRPr="00E43EF1">
        <w:rPr>
          <w:rFonts w:eastAsia="Times New Roman"/>
        </w:rPr>
        <w:t xml:space="preserve">, </w:t>
      </w:r>
      <w:r w:rsidRPr="00E43EF1">
        <w:rPr>
          <w:rFonts w:eastAsia="Times New Roman"/>
        </w:rPr>
        <w:t xml:space="preserve"> maksātnespējas procesā, nevēršoties Maksātnespējas kontroles dienestā ar iesniegumu par darbinieku prasījumu apmierināšanu no darbinieku prasījumu garantiju fonda līdzekļiem, nav izpildījusi </w:t>
      </w:r>
      <w:r w:rsidRPr="00E43EF1">
        <w:rPr>
          <w:noProof/>
        </w:rPr>
        <w:t xml:space="preserve">Maksātnespējas likuma 65. panta 7. punkta un </w:t>
      </w:r>
      <w:r w:rsidRPr="00E43EF1">
        <w:rPr>
          <w:rFonts w:eastAsia="Times New Roman"/>
        </w:rPr>
        <w:t xml:space="preserve">likuma </w:t>
      </w:r>
      <w:r w:rsidRPr="00E43EF1">
        <w:rPr>
          <w:rStyle w:val="ui-provider"/>
        </w:rPr>
        <w:t>"</w:t>
      </w:r>
      <w:r w:rsidRPr="00E43EF1">
        <w:rPr>
          <w:rFonts w:eastAsia="Times New Roman"/>
        </w:rPr>
        <w:t>Par darbinieku aizsardzību darba devēja maksātnespējas gadījumā</w:t>
      </w:r>
      <w:r w:rsidRPr="00E43EF1">
        <w:rPr>
          <w:rStyle w:val="ui-provider"/>
        </w:rPr>
        <w:t>" 10. panta pirmās daļas prasības.</w:t>
      </w:r>
    </w:p>
    <w:p w14:paraId="06591CB2" w14:textId="42DD57B9" w:rsidR="004150CA" w:rsidRPr="00E43EF1" w:rsidRDefault="004150CA" w:rsidP="004150CA">
      <w:pPr>
        <w:widowControl/>
        <w:spacing w:after="0" w:line="240" w:lineRule="auto"/>
        <w:ind w:firstLine="709"/>
        <w:jc w:val="both"/>
        <w:rPr>
          <w:rFonts w:eastAsia="Times New Roman"/>
        </w:rPr>
      </w:pPr>
      <w:r w:rsidRPr="00E43EF1">
        <w:rPr>
          <w:rFonts w:eastAsia="Times New Roman"/>
          <w:b/>
          <w:bCs/>
          <w:lang w:val="lt-LT"/>
        </w:rPr>
        <w:lastRenderedPageBreak/>
        <w:t xml:space="preserve">2. Uzlikt </w:t>
      </w:r>
      <w:r w:rsidRPr="00E43EF1">
        <w:rPr>
          <w:rFonts w:eastAsia="Times New Roman"/>
        </w:rPr>
        <w:t xml:space="preserve">maksātnespējas procesa administratorei </w:t>
      </w:r>
      <w:r w:rsidR="0080525E" w:rsidRPr="00E43EF1">
        <w:rPr>
          <w:rFonts w:eastAsia="Times New Roman"/>
        </w:rPr>
        <w:t>/Administratore/</w:t>
      </w:r>
      <w:r w:rsidR="00182E51" w:rsidRPr="00E43EF1">
        <w:rPr>
          <w:rFonts w:eastAsia="Times New Roman"/>
        </w:rPr>
        <w:t xml:space="preserve">, </w:t>
      </w:r>
      <w:r w:rsidR="0080525E" w:rsidRPr="00E43EF1">
        <w:rPr>
          <w:rFonts w:eastAsia="Times New Roman"/>
        </w:rPr>
        <w:t>/</w:t>
      </w:r>
      <w:r w:rsidR="00182E51" w:rsidRPr="00E43EF1">
        <w:rPr>
          <w:rFonts w:eastAsia="Times New Roman"/>
        </w:rPr>
        <w:t xml:space="preserve">amata apliecības </w:t>
      </w:r>
      <w:r w:rsidR="0080525E" w:rsidRPr="00E43EF1">
        <w:rPr>
          <w:rFonts w:eastAsia="Times New Roman"/>
        </w:rPr>
        <w:t>numurs/</w:t>
      </w:r>
      <w:r w:rsidR="00182E51" w:rsidRPr="00E43EF1">
        <w:rPr>
          <w:rFonts w:eastAsia="Times New Roman"/>
        </w:rPr>
        <w:t xml:space="preserve">, </w:t>
      </w:r>
      <w:r w:rsidR="0080525E" w:rsidRPr="00E43EF1">
        <w:rPr>
          <w:rFonts w:eastAsia="Times New Roman"/>
        </w:rPr>
        <w:t>/</w:t>
      </w:r>
      <w:r w:rsidR="00182E51" w:rsidRPr="00E43EF1">
        <w:rPr>
          <w:rFonts w:eastAsia="Times New Roman"/>
        </w:rPr>
        <w:t>AS </w:t>
      </w:r>
      <w:r w:rsidR="00182E51" w:rsidRPr="00E43EF1">
        <w:rPr>
          <w:rStyle w:val="ui-provider"/>
        </w:rPr>
        <w:t>"</w:t>
      </w:r>
      <w:r w:rsidR="0080525E" w:rsidRPr="00E43EF1">
        <w:rPr>
          <w:rFonts w:eastAsia="Times New Roman"/>
        </w:rPr>
        <w:t>Nosaukums A</w:t>
      </w:r>
      <w:r w:rsidR="00182E51" w:rsidRPr="00E43EF1">
        <w:rPr>
          <w:rStyle w:val="ui-provider"/>
        </w:rPr>
        <w:t>"</w:t>
      </w:r>
      <w:r w:rsidR="0080525E" w:rsidRPr="00E43EF1">
        <w:rPr>
          <w:rStyle w:val="ui-provider"/>
        </w:rPr>
        <w:t>/</w:t>
      </w:r>
      <w:r w:rsidR="00182E51" w:rsidRPr="00E43EF1">
        <w:rPr>
          <w:rFonts w:eastAsia="Times New Roman"/>
        </w:rPr>
        <w:t xml:space="preserve">, </w:t>
      </w:r>
      <w:r w:rsidR="0080525E" w:rsidRPr="00E43EF1">
        <w:rPr>
          <w:rFonts w:eastAsia="Times New Roman"/>
        </w:rPr>
        <w:t>/</w:t>
      </w:r>
      <w:r w:rsidR="00182E51" w:rsidRPr="00E43EF1">
        <w:rPr>
          <w:rFonts w:eastAsia="Times New Roman"/>
        </w:rPr>
        <w:t xml:space="preserve">reģistrācijas </w:t>
      </w:r>
      <w:r w:rsidR="0080525E" w:rsidRPr="00E43EF1">
        <w:rPr>
          <w:rFonts w:eastAsia="Times New Roman"/>
        </w:rPr>
        <w:t>numurs/</w:t>
      </w:r>
      <w:r w:rsidR="00182E51" w:rsidRPr="00E43EF1">
        <w:rPr>
          <w:rFonts w:eastAsia="Times New Roman"/>
        </w:rPr>
        <w:t xml:space="preserve">,  </w:t>
      </w:r>
      <w:r w:rsidRPr="00E43EF1">
        <w:rPr>
          <w:rFonts w:eastAsia="Times New Roman"/>
        </w:rPr>
        <w:t xml:space="preserve">maksātnespējas procesā nekavējoties, bet ne vēlāk kā līdz </w:t>
      </w:r>
      <w:r w:rsidRPr="00E43EF1">
        <w:rPr>
          <w:rFonts w:eastAsia="Times New Roman"/>
          <w:b/>
          <w:bCs/>
        </w:rPr>
        <w:t>2024. gada 1. augustam</w:t>
      </w:r>
      <w:r w:rsidRPr="00E43EF1">
        <w:rPr>
          <w:rFonts w:eastAsia="Times New Roman"/>
        </w:rPr>
        <w:t xml:space="preserve"> izvērtēt </w:t>
      </w:r>
      <w:r w:rsidR="0080525E" w:rsidRPr="00E43EF1">
        <w:rPr>
          <w:rFonts w:eastAsia="Times New Roman"/>
          <w:lang w:val="lt-LT"/>
        </w:rPr>
        <w:t>/</w:t>
      </w:r>
      <w:bookmarkStart w:id="9" w:name="_Hlk175745365"/>
      <w:r w:rsidR="0080525E" w:rsidRPr="00E43EF1">
        <w:rPr>
          <w:rFonts w:eastAsia="Times New Roman"/>
          <w:lang w:val="lt-LT"/>
        </w:rPr>
        <w:t>pers. A/</w:t>
      </w:r>
      <w:r w:rsidR="00182E51" w:rsidRPr="00E43EF1">
        <w:rPr>
          <w:rFonts w:eastAsia="Times New Roman"/>
          <w:lang w:val="lt-LT"/>
        </w:rPr>
        <w:t xml:space="preserve"> </w:t>
      </w:r>
      <w:r w:rsidR="0080525E" w:rsidRPr="00E43EF1">
        <w:rPr>
          <w:rFonts w:eastAsia="Times New Roman"/>
          <w:lang w:val="lt-LT"/>
        </w:rPr>
        <w:t>/pers. B/</w:t>
      </w:r>
      <w:r w:rsidR="00182E51" w:rsidRPr="00E43EF1">
        <w:rPr>
          <w:rFonts w:eastAsia="Times New Roman"/>
          <w:lang w:val="lt-LT"/>
        </w:rPr>
        <w:t xml:space="preserve">, </w:t>
      </w:r>
      <w:r w:rsidR="0080525E" w:rsidRPr="00E43EF1">
        <w:rPr>
          <w:rFonts w:eastAsia="Times New Roman"/>
          <w:lang w:val="lt-LT"/>
        </w:rPr>
        <w:t>pers. C/</w:t>
      </w:r>
      <w:r w:rsidR="00182E51" w:rsidRPr="00E43EF1">
        <w:rPr>
          <w:rFonts w:eastAsia="Times New Roman"/>
          <w:lang w:val="lt-LT"/>
        </w:rPr>
        <w:t xml:space="preserve">, </w:t>
      </w:r>
      <w:r w:rsidR="0080525E" w:rsidRPr="00E43EF1">
        <w:rPr>
          <w:rFonts w:eastAsia="Times New Roman"/>
          <w:lang w:val="lt-LT"/>
        </w:rPr>
        <w:t>/pers. D/</w:t>
      </w:r>
      <w:r w:rsidR="00182E51" w:rsidRPr="00E43EF1">
        <w:rPr>
          <w:rFonts w:eastAsia="Times New Roman"/>
          <w:lang w:val="lt-LT"/>
        </w:rPr>
        <w:t xml:space="preserve">, </w:t>
      </w:r>
      <w:r w:rsidR="0080525E" w:rsidRPr="00E43EF1">
        <w:rPr>
          <w:rFonts w:eastAsia="Times New Roman"/>
          <w:lang w:val="lt-LT"/>
        </w:rPr>
        <w:t>/pers. E/</w:t>
      </w:r>
      <w:r w:rsidR="00182E51" w:rsidRPr="00E43EF1">
        <w:rPr>
          <w:rFonts w:eastAsia="Times New Roman"/>
          <w:lang w:val="lt-LT"/>
        </w:rPr>
        <w:t xml:space="preserve"> un </w:t>
      </w:r>
      <w:r w:rsidR="0080525E" w:rsidRPr="00E43EF1">
        <w:rPr>
          <w:rFonts w:eastAsia="Times New Roman"/>
          <w:lang w:val="lt-LT"/>
        </w:rPr>
        <w:t>/pers. F</w:t>
      </w:r>
      <w:bookmarkEnd w:id="9"/>
      <w:r w:rsidR="0080525E" w:rsidRPr="00E43EF1">
        <w:rPr>
          <w:rFonts w:eastAsia="Times New Roman"/>
          <w:lang w:val="lt-LT"/>
        </w:rPr>
        <w:t>/</w:t>
      </w:r>
      <w:r w:rsidRPr="00E43EF1">
        <w:rPr>
          <w:rFonts w:eastAsia="Times New Roman"/>
        </w:rPr>
        <w:t xml:space="preserve"> darbinieku prasījumus un vērsties Maksātnespējas kontroles dienestā ar iesniegumu par to segšanu no darbinieku prasījumu garantiju fonda līdzekļie</w:t>
      </w:r>
      <w:r w:rsidR="00182E51" w:rsidRPr="00E43EF1">
        <w:rPr>
          <w:rFonts w:eastAsia="Times New Roman"/>
        </w:rPr>
        <w:t>m</w:t>
      </w:r>
      <w:r w:rsidRPr="00E43EF1">
        <w:rPr>
          <w:rFonts w:eastAsia="Times New Roman"/>
        </w:rPr>
        <w:t>.</w:t>
      </w:r>
    </w:p>
    <w:p w14:paraId="49212CDA" w14:textId="746968DE" w:rsidR="001E57B3" w:rsidRPr="00E43EF1" w:rsidRDefault="001E57B3" w:rsidP="001E57B3">
      <w:pPr>
        <w:spacing w:after="0" w:line="240" w:lineRule="auto"/>
        <w:ind w:firstLine="567"/>
        <w:jc w:val="both"/>
      </w:pPr>
      <w:r w:rsidRPr="00E43EF1">
        <w:rPr>
          <w:b/>
        </w:rPr>
        <w:t>3. </w:t>
      </w:r>
      <w:r w:rsidRPr="00E43EF1">
        <w:t xml:space="preserve">Pārējā daļā </w:t>
      </w:r>
      <w:r w:rsidR="0080525E" w:rsidRPr="00E43EF1">
        <w:t xml:space="preserve">/pers. A/ /pers. B/, pers. C/, /pers. D/, /pers. E/ un /pers. F/ </w:t>
      </w:r>
      <w:r w:rsidRPr="00E43EF1">
        <w:rPr>
          <w:iCs/>
          <w:lang w:eastAsia="en-US"/>
        </w:rPr>
        <w:t xml:space="preserve">2024. gada 30. maija sūdzību par maksātnespējas procesa administratores </w:t>
      </w:r>
      <w:r w:rsidR="0080525E" w:rsidRPr="00E43EF1">
        <w:rPr>
          <w:iCs/>
          <w:lang w:eastAsia="en-US"/>
        </w:rPr>
        <w:t>/Administrators/</w:t>
      </w:r>
      <w:r w:rsidRPr="00E43EF1">
        <w:rPr>
          <w:iCs/>
          <w:lang w:eastAsia="en-US"/>
        </w:rPr>
        <w:t xml:space="preserve">, </w:t>
      </w:r>
      <w:r w:rsidR="0080525E" w:rsidRPr="00E43EF1">
        <w:rPr>
          <w:iCs/>
          <w:lang w:eastAsia="en-US"/>
        </w:rPr>
        <w:t>/</w:t>
      </w:r>
      <w:r w:rsidRPr="00E43EF1">
        <w:rPr>
          <w:iCs/>
          <w:lang w:eastAsia="en-US"/>
        </w:rPr>
        <w:t xml:space="preserve">amata apliecības </w:t>
      </w:r>
      <w:r w:rsidR="0080525E" w:rsidRPr="00E43EF1">
        <w:rPr>
          <w:iCs/>
          <w:lang w:eastAsia="en-US"/>
        </w:rPr>
        <w:t>numurs/</w:t>
      </w:r>
      <w:r w:rsidRPr="00E43EF1">
        <w:rPr>
          <w:iCs/>
          <w:lang w:eastAsia="en-US"/>
        </w:rPr>
        <w:t xml:space="preserve">, rīcību </w:t>
      </w:r>
      <w:r w:rsidR="0080525E" w:rsidRPr="00E43EF1">
        <w:rPr>
          <w:iCs/>
          <w:lang w:eastAsia="en-US"/>
        </w:rPr>
        <w:t>/</w:t>
      </w:r>
      <w:r w:rsidRPr="00E43EF1">
        <w:rPr>
          <w:rFonts w:eastAsia="Times New Roman"/>
        </w:rPr>
        <w:t>AS </w:t>
      </w:r>
      <w:r w:rsidRPr="00E43EF1">
        <w:rPr>
          <w:rStyle w:val="ui-provider"/>
        </w:rPr>
        <w:t>"</w:t>
      </w:r>
      <w:r w:rsidR="0080525E" w:rsidRPr="00E43EF1">
        <w:rPr>
          <w:rFonts w:eastAsia="Times New Roman"/>
        </w:rPr>
        <w:t>Nosaukums A</w:t>
      </w:r>
      <w:r w:rsidRPr="00E43EF1">
        <w:rPr>
          <w:rStyle w:val="ui-provider"/>
        </w:rPr>
        <w:t>"</w:t>
      </w:r>
      <w:r w:rsidR="0080525E" w:rsidRPr="00E43EF1">
        <w:rPr>
          <w:rStyle w:val="ui-provider"/>
        </w:rPr>
        <w:t>/</w:t>
      </w:r>
      <w:r w:rsidRPr="00E43EF1">
        <w:rPr>
          <w:rFonts w:eastAsia="Times New Roman"/>
        </w:rPr>
        <w:t xml:space="preserve">, </w:t>
      </w:r>
      <w:r w:rsidR="0080525E" w:rsidRPr="00E43EF1">
        <w:rPr>
          <w:rFonts w:eastAsia="Times New Roman"/>
        </w:rPr>
        <w:t>/</w:t>
      </w:r>
      <w:r w:rsidRPr="00E43EF1">
        <w:rPr>
          <w:rFonts w:eastAsia="Times New Roman"/>
        </w:rPr>
        <w:t xml:space="preserve">reģistrācijas </w:t>
      </w:r>
      <w:r w:rsidR="0080525E" w:rsidRPr="00E43EF1">
        <w:rPr>
          <w:rFonts w:eastAsia="Times New Roman"/>
        </w:rPr>
        <w:t>numurs/</w:t>
      </w:r>
      <w:r w:rsidRPr="00E43EF1">
        <w:rPr>
          <w:rFonts w:eastAsia="Times New Roman"/>
        </w:rPr>
        <w:t>,</w:t>
      </w:r>
      <w:r w:rsidRPr="00E43EF1">
        <w:rPr>
          <w:iCs/>
          <w:lang w:eastAsia="en-US"/>
        </w:rPr>
        <w:t xml:space="preserve"> </w:t>
      </w:r>
      <w:r w:rsidRPr="00E43EF1">
        <w:t xml:space="preserve">juridiskās personas maksātnespējas procesā </w:t>
      </w:r>
      <w:r w:rsidRPr="00E43EF1">
        <w:rPr>
          <w:b/>
          <w:bCs/>
        </w:rPr>
        <w:t>noraidīt</w:t>
      </w:r>
      <w:r w:rsidRPr="00E43EF1">
        <w:t>.</w:t>
      </w:r>
    </w:p>
    <w:p w14:paraId="23AE9A87" w14:textId="77777777" w:rsidR="004150CA" w:rsidRPr="00E43EF1" w:rsidRDefault="004150CA" w:rsidP="004150CA">
      <w:pPr>
        <w:widowControl/>
        <w:spacing w:after="0" w:line="240" w:lineRule="auto"/>
        <w:ind w:firstLine="709"/>
        <w:jc w:val="both"/>
        <w:rPr>
          <w:rFonts w:eastAsia="Times New Roman"/>
        </w:rPr>
      </w:pPr>
    </w:p>
    <w:p w14:paraId="7C6AF9EB" w14:textId="5C6C18C6" w:rsidR="004150CA" w:rsidRPr="00B77E71" w:rsidRDefault="004150CA" w:rsidP="004150CA">
      <w:pPr>
        <w:widowControl/>
        <w:tabs>
          <w:tab w:val="left" w:pos="1080"/>
          <w:tab w:val="left" w:pos="1260"/>
        </w:tabs>
        <w:spacing w:after="0" w:line="240" w:lineRule="auto"/>
        <w:ind w:firstLine="709"/>
        <w:jc w:val="both"/>
        <w:rPr>
          <w:rFonts w:eastAsia="Times New Roman"/>
        </w:rPr>
      </w:pPr>
      <w:r w:rsidRPr="00E43EF1">
        <w:rPr>
          <w:rFonts w:eastAsia="Times New Roman"/>
        </w:rPr>
        <w:t xml:space="preserve">Lēmumu var pārsūdzēt </w:t>
      </w:r>
      <w:r w:rsidR="0080525E" w:rsidRPr="00E43EF1">
        <w:rPr>
          <w:rFonts w:eastAsia="Times New Roman"/>
        </w:rPr>
        <w:t>/tiesas nosaukums /</w:t>
      </w:r>
      <w:r w:rsidRPr="00E43EF1">
        <w:rPr>
          <w:rFonts w:eastAsia="Times New Roman"/>
        </w:rPr>
        <w:t xml:space="preserve"> mēneša laikā no lēmuma saņemšanas dienas. Sūdzības iesniegšana tiesā neaptur šā lēmuma darbību.</w:t>
      </w:r>
    </w:p>
    <w:p w14:paraId="0D2503B2" w14:textId="4467650D" w:rsidR="002B4EB8" w:rsidRPr="00B77E71" w:rsidRDefault="002B4EB8" w:rsidP="00471A34">
      <w:pPr>
        <w:widowControl/>
        <w:spacing w:after="0" w:line="240" w:lineRule="auto"/>
        <w:ind w:firstLine="709"/>
        <w:jc w:val="both"/>
        <w:rPr>
          <w:rFonts w:eastAsia="Times New Roman"/>
          <w:lang w:val="lt-LT"/>
        </w:rPr>
      </w:pPr>
    </w:p>
    <w:p w14:paraId="48403901" w14:textId="77777777" w:rsidR="00A71C8F" w:rsidRPr="00B77E71" w:rsidRDefault="00A71C8F" w:rsidP="00471A34">
      <w:pPr>
        <w:widowControl/>
        <w:spacing w:after="0" w:line="240" w:lineRule="auto"/>
        <w:ind w:firstLine="709"/>
        <w:jc w:val="both"/>
        <w:rPr>
          <w:rFonts w:eastAsia="Times New Roman"/>
        </w:rPr>
      </w:pPr>
    </w:p>
    <w:p w14:paraId="63B8B28B" w14:textId="3FE8F3C0" w:rsidR="006D0E6A" w:rsidRPr="00B77E71" w:rsidRDefault="004B6CE0" w:rsidP="006D0E6A">
      <w:pPr>
        <w:pStyle w:val="Galvene"/>
        <w:tabs>
          <w:tab w:val="clear" w:pos="8640"/>
          <w:tab w:val="left" w:pos="720"/>
          <w:tab w:val="right" w:pos="9214"/>
        </w:tabs>
        <w:jc w:val="both"/>
      </w:pPr>
      <w:r w:rsidRPr="00B77E71">
        <w:t>Direktor</w:t>
      </w:r>
      <w:r w:rsidR="00A33BEB" w:rsidRPr="00B77E71">
        <w:t>e</w:t>
      </w:r>
      <w:r w:rsidR="006D0E6A" w:rsidRPr="00B77E71">
        <w:tab/>
      </w:r>
      <w:r w:rsidR="006D0E6A" w:rsidRPr="00B77E71">
        <w:tab/>
      </w:r>
      <w:r w:rsidR="00A33BEB" w:rsidRPr="00B77E71">
        <w:t>Inese Šteina</w:t>
      </w:r>
    </w:p>
    <w:p w14:paraId="6DC3623E" w14:textId="77777777" w:rsidR="006D0E6A" w:rsidRPr="00B77E71" w:rsidRDefault="006D0E6A" w:rsidP="006D0E6A">
      <w:pPr>
        <w:tabs>
          <w:tab w:val="left" w:pos="8080"/>
        </w:tabs>
        <w:autoSpaceDE w:val="0"/>
        <w:autoSpaceDN w:val="0"/>
        <w:adjustRightInd w:val="0"/>
        <w:spacing w:after="0" w:line="240" w:lineRule="auto"/>
        <w:jc w:val="both"/>
        <w:rPr>
          <w:rFonts w:eastAsia="Times New Roman"/>
        </w:rPr>
      </w:pPr>
    </w:p>
    <w:p w14:paraId="06448168" w14:textId="77777777" w:rsidR="00CB55C4" w:rsidRPr="00B77E71" w:rsidRDefault="00CB55C4" w:rsidP="006D0E6A">
      <w:pPr>
        <w:tabs>
          <w:tab w:val="left" w:pos="8080"/>
        </w:tabs>
        <w:autoSpaceDE w:val="0"/>
        <w:autoSpaceDN w:val="0"/>
        <w:adjustRightInd w:val="0"/>
        <w:spacing w:after="0" w:line="240" w:lineRule="auto"/>
        <w:jc w:val="both"/>
        <w:rPr>
          <w:rFonts w:eastAsia="Times New Roman"/>
        </w:rPr>
      </w:pPr>
    </w:p>
    <w:p w14:paraId="7B9CD297" w14:textId="39FF42F1" w:rsidR="006D0E6A" w:rsidRPr="00B77E71" w:rsidRDefault="006D0E6A" w:rsidP="006D0E6A">
      <w:pPr>
        <w:tabs>
          <w:tab w:val="left" w:pos="5940"/>
        </w:tabs>
        <w:spacing w:after="0" w:line="240" w:lineRule="auto"/>
        <w:jc w:val="both"/>
        <w:rPr>
          <w:sz w:val="20"/>
          <w:szCs w:val="20"/>
        </w:rPr>
      </w:pPr>
    </w:p>
    <w:p w14:paraId="431A3B51" w14:textId="77777777" w:rsidR="006D0E6A" w:rsidRPr="00B77E71" w:rsidRDefault="006D0E6A" w:rsidP="006D0E6A">
      <w:pPr>
        <w:tabs>
          <w:tab w:val="left" w:pos="5940"/>
        </w:tabs>
        <w:spacing w:after="0" w:line="240" w:lineRule="auto"/>
        <w:jc w:val="both"/>
      </w:pPr>
    </w:p>
    <w:p w14:paraId="19DC7762" w14:textId="583110CF" w:rsidR="00E22448" w:rsidRPr="00C10782" w:rsidRDefault="006D0E6A" w:rsidP="00C063AA">
      <w:pPr>
        <w:tabs>
          <w:tab w:val="left" w:pos="5940"/>
        </w:tabs>
        <w:jc w:val="center"/>
        <w:rPr>
          <w:iCs/>
          <w:lang w:eastAsia="en-US"/>
        </w:rPr>
      </w:pPr>
      <w:r w:rsidRPr="00B77E71">
        <w:rPr>
          <w:lang w:eastAsia="en-US"/>
        </w:rPr>
        <w:t>DOKUMENTS IR PARAKSTĪTS AR DROŠU ELEKTRONISKO PARAKSTU</w:t>
      </w:r>
    </w:p>
    <w:sectPr w:rsidR="00E22448" w:rsidRPr="00C10782"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ECF2B" w14:textId="77777777" w:rsidR="00FF15F1" w:rsidRDefault="00FF15F1">
      <w:pPr>
        <w:spacing w:after="0" w:line="240" w:lineRule="auto"/>
      </w:pPr>
      <w:r>
        <w:separator/>
      </w:r>
    </w:p>
  </w:endnote>
  <w:endnote w:type="continuationSeparator" w:id="0">
    <w:p w14:paraId="53F39854" w14:textId="77777777" w:rsidR="00FF15F1" w:rsidRDefault="00FF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F9D" w14:textId="77777777" w:rsidR="00FF15F1" w:rsidRDefault="00FF15F1">
      <w:pPr>
        <w:spacing w:after="0" w:line="240" w:lineRule="auto"/>
      </w:pPr>
      <w:r>
        <w:separator/>
      </w:r>
    </w:p>
  </w:footnote>
  <w:footnote w:type="continuationSeparator" w:id="0">
    <w:p w14:paraId="6D0F7F5A" w14:textId="77777777" w:rsidR="00FF15F1" w:rsidRDefault="00FF15F1">
      <w:pPr>
        <w:spacing w:after="0" w:line="240" w:lineRule="auto"/>
      </w:pPr>
      <w:r>
        <w:continuationSeparator/>
      </w:r>
    </w:p>
  </w:footnote>
  <w:footnote w:id="1">
    <w:p w14:paraId="1D61DC49" w14:textId="77777777" w:rsidR="00916A98" w:rsidRDefault="00916A98" w:rsidP="00916A98">
      <w:pPr>
        <w:pStyle w:val="Vresteksts"/>
        <w:jc w:val="both"/>
      </w:pPr>
      <w:r>
        <w:rPr>
          <w:rStyle w:val="Vresatsauce"/>
        </w:rPr>
        <w:footnoteRef/>
      </w:r>
      <w:r>
        <w:t> Skatīt arī Ministru kabineta 2011. gada 27. decembra noteikumu Nr. 995 ,,</w:t>
      </w:r>
      <w:r w:rsidRPr="001B59B6">
        <w:t>Maksātnespējīgo darba devēju darbinieku prasījumu apmierināšanas un administratora atlīdzības izmaksas kārtība</w:t>
      </w:r>
      <w:r>
        <w:t>” 3. punktu.</w:t>
      </w:r>
    </w:p>
  </w:footnote>
  <w:footnote w:id="2">
    <w:p w14:paraId="4E4CAFFD" w14:textId="77777777" w:rsidR="00916A98" w:rsidRDefault="00916A98" w:rsidP="00916A98">
      <w:pPr>
        <w:pStyle w:val="Vresteksts"/>
        <w:jc w:val="both"/>
      </w:pPr>
      <w:r>
        <w:rPr>
          <w:rStyle w:val="Vresatsauce"/>
        </w:rPr>
        <w:footnoteRef/>
      </w:r>
      <w:r>
        <w:t xml:space="preserve"> Ir noteikts tikai beigu termiņš - </w:t>
      </w:r>
      <w:r w:rsidRPr="00D46241">
        <w:t>administrators darbinieku prasījumu var iesniegt, kamēr norisinās maksātnespējas process un nedrīkst izbeigt procesu, ja ir iesniegts darbinieku prasījums, bet Maksātnespējas kontroles dienests vēl nav pieņēmis lēmumu par darbinieku prasījuma apmierināšanu.</w:t>
      </w:r>
    </w:p>
  </w:footnote>
  <w:footnote w:id="3">
    <w:p w14:paraId="6F086415" w14:textId="77777777" w:rsidR="00916A98" w:rsidRDefault="00916A98" w:rsidP="00916A98">
      <w:pPr>
        <w:pStyle w:val="Vresteksts"/>
        <w:jc w:val="both"/>
      </w:pPr>
      <w:r>
        <w:rPr>
          <w:rStyle w:val="Vresatsauce"/>
        </w:rPr>
        <w:footnoteRef/>
      </w:r>
      <w:r>
        <w:t xml:space="preserve"> Tiesību akta projekta </w:t>
      </w:r>
      <w:r w:rsidRPr="008C63C8">
        <w:t>"</w:t>
      </w:r>
      <w:r>
        <w:t xml:space="preserve">Grozījumi likumā </w:t>
      </w:r>
      <w:r w:rsidRPr="008C63C8">
        <w:t>"</w:t>
      </w:r>
      <w:r>
        <w:t>Par darbinieku aizsardzību darba devēja maksātnespējas gadījumā</w:t>
      </w:r>
      <w:r w:rsidRPr="008C63C8">
        <w:t>""</w:t>
      </w:r>
      <w:r>
        <w:t xml:space="preserve"> sākotnējās ietekmes (ex-ante) novērtējuma ziņojums (anotācija), 7. lp. Pieejams: </w:t>
      </w:r>
      <w:hyperlink r:id="rId1" w:history="1">
        <w:r w:rsidRPr="00CB4E4E">
          <w:rPr>
            <w:rStyle w:val="Hipersaite"/>
          </w:rPr>
          <w:t>https://titania.saeima.lv/LIVS14/SaeimaLIVS14.nsf/0/0E9C46568BA2EA96C22589050039B031?OpenDocument</w:t>
        </w:r>
      </w:hyperlink>
      <w:r>
        <w:t xml:space="preserve"> </w:t>
      </w:r>
    </w:p>
  </w:footnote>
  <w:footnote w:id="4">
    <w:p w14:paraId="2FF47E67" w14:textId="77777777" w:rsidR="00916A98" w:rsidRDefault="00916A98" w:rsidP="00916A98">
      <w:pPr>
        <w:pStyle w:val="Vresteksts"/>
        <w:jc w:val="both"/>
      </w:pPr>
      <w:r>
        <w:rPr>
          <w:rStyle w:val="Vresatsauce"/>
        </w:rPr>
        <w:footnoteRef/>
      </w:r>
      <w:r>
        <w:t xml:space="preserve"> Latvijas Republikas Satversmes tiesas 2012. gada 20. aprīļa spriedums </w:t>
      </w:r>
      <w:r w:rsidRPr="005A6FB8">
        <w:t>Nr.</w:t>
      </w:r>
      <w:r>
        <w:t> </w:t>
      </w:r>
      <w:r w:rsidRPr="005A6FB8">
        <w:t>2011-16-01</w:t>
      </w:r>
      <w:r>
        <w:t xml:space="preserve">, 15. punkts. Pieejams: </w:t>
      </w:r>
      <w:hyperlink r:id="rId2" w:anchor="search=" w:history="1">
        <w:r w:rsidRPr="007A35B7">
          <w:rPr>
            <w:rStyle w:val="Hipersaite"/>
          </w:rPr>
          <w:t>https://www.satv.tiesa.gov.lv/web/viewer.html?file=/wp-content/uploads/2016/02/2011-16-01_Spriedums.pdf#search=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28.06.2024.</w:t>
          </w:r>
        </w:p>
      </w:tc>
      <w:tc>
        <w:tcPr>
          <w:tcW w:w="4792" w:type="dxa"/>
        </w:tcPr>
        <w:p w14:paraId="39F85DD5" w14:textId="0383A150"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49380FD">
              <v:stroke joinstyle="miter"/>
              <v:path gradientshapeok="t" o:connecttype="rect"/>
            </v:shapetype>
            <v:shape id="Tekstlodziņš 5"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08EA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9B806BF"/>
    <w:multiLevelType w:val="hybridMultilevel"/>
    <w:tmpl w:val="D764C2E4"/>
    <w:lvl w:ilvl="0" w:tplc="43AC99F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0F2A5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8F5D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4C6D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E8682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B81C5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C73F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8418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130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AD631DF"/>
    <w:multiLevelType w:val="hybridMultilevel"/>
    <w:tmpl w:val="02F2703C"/>
    <w:lvl w:ilvl="0" w:tplc="408EF1F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ACD7F6">
      <w:start w:val="1"/>
      <w:numFmt w:val="decimal"/>
      <w:lvlText w:val="%2)"/>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FB428DC">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45C7DCC">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92913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16037A">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AEFA5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3EB0A0">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5C45A1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6"/>
  </w:num>
  <w:num w:numId="18" w16cid:durableId="1145582589">
    <w:abstractNumId w:val="15"/>
  </w:num>
  <w:num w:numId="19" w16cid:durableId="456683376">
    <w:abstractNumId w:val="22"/>
  </w:num>
  <w:num w:numId="20" w16cid:durableId="1065879351">
    <w:abstractNumId w:val="16"/>
  </w:num>
  <w:num w:numId="21" w16cid:durableId="837113818">
    <w:abstractNumId w:val="12"/>
  </w:num>
  <w:num w:numId="22" w16cid:durableId="1197430759">
    <w:abstractNumId w:val="14"/>
  </w:num>
  <w:num w:numId="23" w16cid:durableId="1793404233">
    <w:abstractNumId w:val="21"/>
  </w:num>
  <w:num w:numId="24" w16cid:durableId="663970923">
    <w:abstractNumId w:val="0"/>
  </w:num>
  <w:num w:numId="25" w16cid:durableId="255747924">
    <w:abstractNumId w:val="24"/>
  </w:num>
  <w:num w:numId="26" w16cid:durableId="1867596379">
    <w:abstractNumId w:val="25"/>
  </w:num>
  <w:num w:numId="27" w16cid:durableId="496382802">
    <w:abstractNumId w:val="19"/>
  </w:num>
  <w:num w:numId="28" w16cid:durableId="1934508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566"/>
    <w:rsid w:val="00006ADA"/>
    <w:rsid w:val="000070CA"/>
    <w:rsid w:val="0000778F"/>
    <w:rsid w:val="00007A55"/>
    <w:rsid w:val="000105EF"/>
    <w:rsid w:val="000114AE"/>
    <w:rsid w:val="000117E0"/>
    <w:rsid w:val="00011C4E"/>
    <w:rsid w:val="0001286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737"/>
    <w:rsid w:val="00024D86"/>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2E"/>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46AC"/>
    <w:rsid w:val="00045095"/>
    <w:rsid w:val="000456A1"/>
    <w:rsid w:val="000461D9"/>
    <w:rsid w:val="00046C71"/>
    <w:rsid w:val="00046D69"/>
    <w:rsid w:val="00046E71"/>
    <w:rsid w:val="00046F5A"/>
    <w:rsid w:val="000475BA"/>
    <w:rsid w:val="00050727"/>
    <w:rsid w:val="000511D8"/>
    <w:rsid w:val="000511F6"/>
    <w:rsid w:val="0005177C"/>
    <w:rsid w:val="00051EED"/>
    <w:rsid w:val="000520AB"/>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165"/>
    <w:rsid w:val="00062936"/>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736"/>
    <w:rsid w:val="00070E62"/>
    <w:rsid w:val="00070EEB"/>
    <w:rsid w:val="0007166E"/>
    <w:rsid w:val="00071B6A"/>
    <w:rsid w:val="000723AE"/>
    <w:rsid w:val="000727CD"/>
    <w:rsid w:val="00072D17"/>
    <w:rsid w:val="00072F79"/>
    <w:rsid w:val="00074080"/>
    <w:rsid w:val="00074E88"/>
    <w:rsid w:val="00075557"/>
    <w:rsid w:val="00075777"/>
    <w:rsid w:val="00076DDE"/>
    <w:rsid w:val="00077EFA"/>
    <w:rsid w:val="00077F61"/>
    <w:rsid w:val="00077FFE"/>
    <w:rsid w:val="0008013D"/>
    <w:rsid w:val="000802D0"/>
    <w:rsid w:val="0008046B"/>
    <w:rsid w:val="00080621"/>
    <w:rsid w:val="00080D5E"/>
    <w:rsid w:val="000815A2"/>
    <w:rsid w:val="000818B6"/>
    <w:rsid w:val="00082426"/>
    <w:rsid w:val="00083A35"/>
    <w:rsid w:val="00084529"/>
    <w:rsid w:val="000853E7"/>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4792"/>
    <w:rsid w:val="00095365"/>
    <w:rsid w:val="000965D4"/>
    <w:rsid w:val="00096E1C"/>
    <w:rsid w:val="00096ED0"/>
    <w:rsid w:val="00097966"/>
    <w:rsid w:val="00097D27"/>
    <w:rsid w:val="000A0297"/>
    <w:rsid w:val="000A0E62"/>
    <w:rsid w:val="000A1220"/>
    <w:rsid w:val="000A147E"/>
    <w:rsid w:val="000A1499"/>
    <w:rsid w:val="000A1A20"/>
    <w:rsid w:val="000A1D50"/>
    <w:rsid w:val="000A2402"/>
    <w:rsid w:val="000A27C8"/>
    <w:rsid w:val="000A2E5B"/>
    <w:rsid w:val="000A402C"/>
    <w:rsid w:val="000A44CC"/>
    <w:rsid w:val="000A4A77"/>
    <w:rsid w:val="000A5190"/>
    <w:rsid w:val="000A67D4"/>
    <w:rsid w:val="000A6C87"/>
    <w:rsid w:val="000A7863"/>
    <w:rsid w:val="000B03D6"/>
    <w:rsid w:val="000B0C1B"/>
    <w:rsid w:val="000B1337"/>
    <w:rsid w:val="000B1C7A"/>
    <w:rsid w:val="000B283E"/>
    <w:rsid w:val="000B2953"/>
    <w:rsid w:val="000B2B77"/>
    <w:rsid w:val="000B2DB6"/>
    <w:rsid w:val="000B2EF1"/>
    <w:rsid w:val="000B3C95"/>
    <w:rsid w:val="000B3D86"/>
    <w:rsid w:val="000B454E"/>
    <w:rsid w:val="000B477A"/>
    <w:rsid w:val="000B508E"/>
    <w:rsid w:val="000B53CD"/>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86D"/>
    <w:rsid w:val="000C7C03"/>
    <w:rsid w:val="000D0DEB"/>
    <w:rsid w:val="000D1ACD"/>
    <w:rsid w:val="000D1C0E"/>
    <w:rsid w:val="000D1D3E"/>
    <w:rsid w:val="000D1E77"/>
    <w:rsid w:val="000D1F47"/>
    <w:rsid w:val="000D22BF"/>
    <w:rsid w:val="000D2378"/>
    <w:rsid w:val="000D35FB"/>
    <w:rsid w:val="000D36C7"/>
    <w:rsid w:val="000D4A39"/>
    <w:rsid w:val="000D4A81"/>
    <w:rsid w:val="000D4B39"/>
    <w:rsid w:val="000D4E06"/>
    <w:rsid w:val="000D50E0"/>
    <w:rsid w:val="000D55CD"/>
    <w:rsid w:val="000D57C6"/>
    <w:rsid w:val="000D6C34"/>
    <w:rsid w:val="000D7019"/>
    <w:rsid w:val="000D797D"/>
    <w:rsid w:val="000E0870"/>
    <w:rsid w:val="000E1044"/>
    <w:rsid w:val="000E1998"/>
    <w:rsid w:val="000E2730"/>
    <w:rsid w:val="000E2DED"/>
    <w:rsid w:val="000E34DB"/>
    <w:rsid w:val="000E365D"/>
    <w:rsid w:val="000E3C99"/>
    <w:rsid w:val="000E4B87"/>
    <w:rsid w:val="000E4E2A"/>
    <w:rsid w:val="000E5036"/>
    <w:rsid w:val="000E59AC"/>
    <w:rsid w:val="000E611F"/>
    <w:rsid w:val="000E630D"/>
    <w:rsid w:val="000E631C"/>
    <w:rsid w:val="000E66A6"/>
    <w:rsid w:val="000E69B6"/>
    <w:rsid w:val="000E6A6F"/>
    <w:rsid w:val="000E747A"/>
    <w:rsid w:val="000E778E"/>
    <w:rsid w:val="000F0106"/>
    <w:rsid w:val="000F089E"/>
    <w:rsid w:val="000F0A81"/>
    <w:rsid w:val="000F0D55"/>
    <w:rsid w:val="000F1A80"/>
    <w:rsid w:val="000F2E4D"/>
    <w:rsid w:val="000F34E5"/>
    <w:rsid w:val="000F3686"/>
    <w:rsid w:val="000F373B"/>
    <w:rsid w:val="000F463D"/>
    <w:rsid w:val="000F658A"/>
    <w:rsid w:val="000F6C50"/>
    <w:rsid w:val="000F7541"/>
    <w:rsid w:val="000F75E9"/>
    <w:rsid w:val="0010054E"/>
    <w:rsid w:val="00100815"/>
    <w:rsid w:val="00103597"/>
    <w:rsid w:val="0010414B"/>
    <w:rsid w:val="0010430F"/>
    <w:rsid w:val="00104A74"/>
    <w:rsid w:val="00104F2E"/>
    <w:rsid w:val="001053E5"/>
    <w:rsid w:val="0010553F"/>
    <w:rsid w:val="00105619"/>
    <w:rsid w:val="00105D56"/>
    <w:rsid w:val="00105F17"/>
    <w:rsid w:val="001064D6"/>
    <w:rsid w:val="001066A3"/>
    <w:rsid w:val="00106C1F"/>
    <w:rsid w:val="00106DA1"/>
    <w:rsid w:val="001070F6"/>
    <w:rsid w:val="00107A4F"/>
    <w:rsid w:val="00110CF1"/>
    <w:rsid w:val="001116FF"/>
    <w:rsid w:val="001118FA"/>
    <w:rsid w:val="00112057"/>
    <w:rsid w:val="00112B70"/>
    <w:rsid w:val="00112DD8"/>
    <w:rsid w:val="00113542"/>
    <w:rsid w:val="00114059"/>
    <w:rsid w:val="0011407C"/>
    <w:rsid w:val="00114721"/>
    <w:rsid w:val="00115487"/>
    <w:rsid w:val="0011551B"/>
    <w:rsid w:val="00115840"/>
    <w:rsid w:val="00115A3C"/>
    <w:rsid w:val="001161E0"/>
    <w:rsid w:val="0011662C"/>
    <w:rsid w:val="00117795"/>
    <w:rsid w:val="00120379"/>
    <w:rsid w:val="00120537"/>
    <w:rsid w:val="00120B34"/>
    <w:rsid w:val="0012161A"/>
    <w:rsid w:val="001219D7"/>
    <w:rsid w:val="00121B15"/>
    <w:rsid w:val="00122153"/>
    <w:rsid w:val="00122586"/>
    <w:rsid w:val="001225A1"/>
    <w:rsid w:val="001229D5"/>
    <w:rsid w:val="00122C6F"/>
    <w:rsid w:val="00122F49"/>
    <w:rsid w:val="00123279"/>
    <w:rsid w:val="001233AF"/>
    <w:rsid w:val="00123449"/>
    <w:rsid w:val="00123C2C"/>
    <w:rsid w:val="00123F45"/>
    <w:rsid w:val="00124173"/>
    <w:rsid w:val="001244FE"/>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209F"/>
    <w:rsid w:val="00134FB6"/>
    <w:rsid w:val="00135A2B"/>
    <w:rsid w:val="00135BC9"/>
    <w:rsid w:val="001361F0"/>
    <w:rsid w:val="00136871"/>
    <w:rsid w:val="00136CCA"/>
    <w:rsid w:val="001373C3"/>
    <w:rsid w:val="00137B81"/>
    <w:rsid w:val="00137C1B"/>
    <w:rsid w:val="001409F5"/>
    <w:rsid w:val="00140EFE"/>
    <w:rsid w:val="0014119E"/>
    <w:rsid w:val="0014155A"/>
    <w:rsid w:val="00141E24"/>
    <w:rsid w:val="001424AD"/>
    <w:rsid w:val="00142912"/>
    <w:rsid w:val="00142D23"/>
    <w:rsid w:val="00142F7E"/>
    <w:rsid w:val="001436D7"/>
    <w:rsid w:val="001437CC"/>
    <w:rsid w:val="001446F2"/>
    <w:rsid w:val="00144BA2"/>
    <w:rsid w:val="0014522A"/>
    <w:rsid w:val="00145709"/>
    <w:rsid w:val="00145BE9"/>
    <w:rsid w:val="00145C1C"/>
    <w:rsid w:val="00147454"/>
    <w:rsid w:val="00147B20"/>
    <w:rsid w:val="00150015"/>
    <w:rsid w:val="0015023D"/>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0B2"/>
    <w:rsid w:val="001607F7"/>
    <w:rsid w:val="00161359"/>
    <w:rsid w:val="00161595"/>
    <w:rsid w:val="001622D3"/>
    <w:rsid w:val="001623DE"/>
    <w:rsid w:val="001626A7"/>
    <w:rsid w:val="001628D9"/>
    <w:rsid w:val="001629AE"/>
    <w:rsid w:val="0016330E"/>
    <w:rsid w:val="00163760"/>
    <w:rsid w:val="0016384A"/>
    <w:rsid w:val="0016389B"/>
    <w:rsid w:val="001648F9"/>
    <w:rsid w:val="00165433"/>
    <w:rsid w:val="0016606B"/>
    <w:rsid w:val="001662AC"/>
    <w:rsid w:val="0016656B"/>
    <w:rsid w:val="00166841"/>
    <w:rsid w:val="00166B17"/>
    <w:rsid w:val="001675ED"/>
    <w:rsid w:val="0017032D"/>
    <w:rsid w:val="001709F8"/>
    <w:rsid w:val="00170FA2"/>
    <w:rsid w:val="0017130D"/>
    <w:rsid w:val="00171869"/>
    <w:rsid w:val="00171AA0"/>
    <w:rsid w:val="00171B5E"/>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2E51"/>
    <w:rsid w:val="0018302A"/>
    <w:rsid w:val="001830AA"/>
    <w:rsid w:val="0018314A"/>
    <w:rsid w:val="00183497"/>
    <w:rsid w:val="00183E82"/>
    <w:rsid w:val="001845CE"/>
    <w:rsid w:val="00184BED"/>
    <w:rsid w:val="0018568D"/>
    <w:rsid w:val="001865CB"/>
    <w:rsid w:val="0018764E"/>
    <w:rsid w:val="001878BD"/>
    <w:rsid w:val="00187D1C"/>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D3"/>
    <w:rsid w:val="00197D5A"/>
    <w:rsid w:val="001A0958"/>
    <w:rsid w:val="001A0DF6"/>
    <w:rsid w:val="001A148B"/>
    <w:rsid w:val="001A23C3"/>
    <w:rsid w:val="001A26ED"/>
    <w:rsid w:val="001A2AC4"/>
    <w:rsid w:val="001A2F35"/>
    <w:rsid w:val="001A3630"/>
    <w:rsid w:val="001A398B"/>
    <w:rsid w:val="001A52E1"/>
    <w:rsid w:val="001A5B1D"/>
    <w:rsid w:val="001A5D2C"/>
    <w:rsid w:val="001A6BE3"/>
    <w:rsid w:val="001A6CC3"/>
    <w:rsid w:val="001A7D3D"/>
    <w:rsid w:val="001A7DA3"/>
    <w:rsid w:val="001B0607"/>
    <w:rsid w:val="001B0CBF"/>
    <w:rsid w:val="001B12BC"/>
    <w:rsid w:val="001B13DA"/>
    <w:rsid w:val="001B1419"/>
    <w:rsid w:val="001B1E18"/>
    <w:rsid w:val="001B1F77"/>
    <w:rsid w:val="001B229F"/>
    <w:rsid w:val="001B265D"/>
    <w:rsid w:val="001B27C9"/>
    <w:rsid w:val="001B30F9"/>
    <w:rsid w:val="001B35A4"/>
    <w:rsid w:val="001B4678"/>
    <w:rsid w:val="001B4890"/>
    <w:rsid w:val="001B504D"/>
    <w:rsid w:val="001B5763"/>
    <w:rsid w:val="001B62C7"/>
    <w:rsid w:val="001B64F8"/>
    <w:rsid w:val="001B65A2"/>
    <w:rsid w:val="001B7848"/>
    <w:rsid w:val="001B79BA"/>
    <w:rsid w:val="001B7E32"/>
    <w:rsid w:val="001C0A05"/>
    <w:rsid w:val="001C148C"/>
    <w:rsid w:val="001C181F"/>
    <w:rsid w:val="001C194B"/>
    <w:rsid w:val="001C1D0F"/>
    <w:rsid w:val="001C2020"/>
    <w:rsid w:val="001C2ABC"/>
    <w:rsid w:val="001C2E8D"/>
    <w:rsid w:val="001C3BC2"/>
    <w:rsid w:val="001C3D77"/>
    <w:rsid w:val="001C4659"/>
    <w:rsid w:val="001C47A3"/>
    <w:rsid w:val="001C49CA"/>
    <w:rsid w:val="001C4AA4"/>
    <w:rsid w:val="001C5639"/>
    <w:rsid w:val="001C595E"/>
    <w:rsid w:val="001C5ADA"/>
    <w:rsid w:val="001C6C59"/>
    <w:rsid w:val="001C7430"/>
    <w:rsid w:val="001C7485"/>
    <w:rsid w:val="001C7885"/>
    <w:rsid w:val="001D00B5"/>
    <w:rsid w:val="001D0D54"/>
    <w:rsid w:val="001D1302"/>
    <w:rsid w:val="001D2FFD"/>
    <w:rsid w:val="001D39F8"/>
    <w:rsid w:val="001D4445"/>
    <w:rsid w:val="001D4B63"/>
    <w:rsid w:val="001D4DAF"/>
    <w:rsid w:val="001D4E66"/>
    <w:rsid w:val="001D501C"/>
    <w:rsid w:val="001D5614"/>
    <w:rsid w:val="001D5E4A"/>
    <w:rsid w:val="001D665D"/>
    <w:rsid w:val="001D6B07"/>
    <w:rsid w:val="001D6CBA"/>
    <w:rsid w:val="001D6F9B"/>
    <w:rsid w:val="001D7B39"/>
    <w:rsid w:val="001E0295"/>
    <w:rsid w:val="001E09E7"/>
    <w:rsid w:val="001E0DEB"/>
    <w:rsid w:val="001E25CA"/>
    <w:rsid w:val="001E2F63"/>
    <w:rsid w:val="001E3F37"/>
    <w:rsid w:val="001E46D8"/>
    <w:rsid w:val="001E47ED"/>
    <w:rsid w:val="001E5366"/>
    <w:rsid w:val="001E54C9"/>
    <w:rsid w:val="001E57B3"/>
    <w:rsid w:val="001E5A1D"/>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1718"/>
    <w:rsid w:val="00202905"/>
    <w:rsid w:val="00202C04"/>
    <w:rsid w:val="00203568"/>
    <w:rsid w:val="00203690"/>
    <w:rsid w:val="00203AAB"/>
    <w:rsid w:val="0020400C"/>
    <w:rsid w:val="0020471A"/>
    <w:rsid w:val="002047C0"/>
    <w:rsid w:val="00204D89"/>
    <w:rsid w:val="00204F36"/>
    <w:rsid w:val="00205E46"/>
    <w:rsid w:val="002063E3"/>
    <w:rsid w:val="002076DD"/>
    <w:rsid w:val="00207A2C"/>
    <w:rsid w:val="0021028B"/>
    <w:rsid w:val="00210B4A"/>
    <w:rsid w:val="00210B7F"/>
    <w:rsid w:val="00212494"/>
    <w:rsid w:val="0021293F"/>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1DE"/>
    <w:rsid w:val="0022129D"/>
    <w:rsid w:val="002215C1"/>
    <w:rsid w:val="002223E7"/>
    <w:rsid w:val="00222CAA"/>
    <w:rsid w:val="00223018"/>
    <w:rsid w:val="00225AA3"/>
    <w:rsid w:val="002271AB"/>
    <w:rsid w:val="002274E6"/>
    <w:rsid w:val="00227FC9"/>
    <w:rsid w:val="002301D5"/>
    <w:rsid w:val="00230768"/>
    <w:rsid w:val="00231291"/>
    <w:rsid w:val="00231508"/>
    <w:rsid w:val="00231943"/>
    <w:rsid w:val="00231C36"/>
    <w:rsid w:val="00231F09"/>
    <w:rsid w:val="0023238C"/>
    <w:rsid w:val="0023269C"/>
    <w:rsid w:val="00232910"/>
    <w:rsid w:val="00232CF1"/>
    <w:rsid w:val="002331DE"/>
    <w:rsid w:val="00234296"/>
    <w:rsid w:val="00234772"/>
    <w:rsid w:val="002353ED"/>
    <w:rsid w:val="002358C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696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0"/>
    <w:rsid w:val="002572CA"/>
    <w:rsid w:val="002575A7"/>
    <w:rsid w:val="002601BE"/>
    <w:rsid w:val="00260693"/>
    <w:rsid w:val="00260A84"/>
    <w:rsid w:val="0026151D"/>
    <w:rsid w:val="00261E01"/>
    <w:rsid w:val="0026264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7A2"/>
    <w:rsid w:val="00273F76"/>
    <w:rsid w:val="00273FF3"/>
    <w:rsid w:val="002749F6"/>
    <w:rsid w:val="00274CA2"/>
    <w:rsid w:val="00275B9E"/>
    <w:rsid w:val="00275CAF"/>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438"/>
    <w:rsid w:val="00285637"/>
    <w:rsid w:val="00285D88"/>
    <w:rsid w:val="00286666"/>
    <w:rsid w:val="0028666A"/>
    <w:rsid w:val="00286A12"/>
    <w:rsid w:val="00286E47"/>
    <w:rsid w:val="00287725"/>
    <w:rsid w:val="00287A23"/>
    <w:rsid w:val="00287DF0"/>
    <w:rsid w:val="00290207"/>
    <w:rsid w:val="002904D9"/>
    <w:rsid w:val="002911E7"/>
    <w:rsid w:val="002912AA"/>
    <w:rsid w:val="002914BB"/>
    <w:rsid w:val="0029192D"/>
    <w:rsid w:val="002923E5"/>
    <w:rsid w:val="00292475"/>
    <w:rsid w:val="00292753"/>
    <w:rsid w:val="00292909"/>
    <w:rsid w:val="002939B2"/>
    <w:rsid w:val="00293C72"/>
    <w:rsid w:val="00293CCF"/>
    <w:rsid w:val="00293FF8"/>
    <w:rsid w:val="00294C87"/>
    <w:rsid w:val="00294F7A"/>
    <w:rsid w:val="0029523F"/>
    <w:rsid w:val="00295714"/>
    <w:rsid w:val="002959F9"/>
    <w:rsid w:val="00297148"/>
    <w:rsid w:val="002A004A"/>
    <w:rsid w:val="002A02B0"/>
    <w:rsid w:val="002A03E6"/>
    <w:rsid w:val="002A0895"/>
    <w:rsid w:val="002A112E"/>
    <w:rsid w:val="002A26CB"/>
    <w:rsid w:val="002A2A2B"/>
    <w:rsid w:val="002A34A1"/>
    <w:rsid w:val="002A3D0E"/>
    <w:rsid w:val="002A3E24"/>
    <w:rsid w:val="002A4245"/>
    <w:rsid w:val="002A504E"/>
    <w:rsid w:val="002A5E27"/>
    <w:rsid w:val="002A64A0"/>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4EB8"/>
    <w:rsid w:val="002B5CE4"/>
    <w:rsid w:val="002B62CB"/>
    <w:rsid w:val="002B6A38"/>
    <w:rsid w:val="002B6B8D"/>
    <w:rsid w:val="002B6F81"/>
    <w:rsid w:val="002B74B1"/>
    <w:rsid w:val="002C0563"/>
    <w:rsid w:val="002C0BF4"/>
    <w:rsid w:val="002C0D1F"/>
    <w:rsid w:val="002C0DC0"/>
    <w:rsid w:val="002C2AE4"/>
    <w:rsid w:val="002C3373"/>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4F11"/>
    <w:rsid w:val="002D54BF"/>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00F"/>
    <w:rsid w:val="002E26EB"/>
    <w:rsid w:val="002E2AC2"/>
    <w:rsid w:val="002E2F86"/>
    <w:rsid w:val="002E378F"/>
    <w:rsid w:val="002E3863"/>
    <w:rsid w:val="002E464A"/>
    <w:rsid w:val="002E4B26"/>
    <w:rsid w:val="002E5241"/>
    <w:rsid w:val="002E53D3"/>
    <w:rsid w:val="002E53DA"/>
    <w:rsid w:val="002E5459"/>
    <w:rsid w:val="002E56BE"/>
    <w:rsid w:val="002E5B01"/>
    <w:rsid w:val="002E6008"/>
    <w:rsid w:val="002E67E9"/>
    <w:rsid w:val="002E67EA"/>
    <w:rsid w:val="002E767A"/>
    <w:rsid w:val="002F00D5"/>
    <w:rsid w:val="002F043A"/>
    <w:rsid w:val="002F0639"/>
    <w:rsid w:val="002F0A0F"/>
    <w:rsid w:val="002F1064"/>
    <w:rsid w:val="002F1FB8"/>
    <w:rsid w:val="002F20E0"/>
    <w:rsid w:val="002F2C3F"/>
    <w:rsid w:val="002F2CBB"/>
    <w:rsid w:val="002F30E0"/>
    <w:rsid w:val="002F30EB"/>
    <w:rsid w:val="002F379E"/>
    <w:rsid w:val="002F3E6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183"/>
    <w:rsid w:val="003048B7"/>
    <w:rsid w:val="003049D5"/>
    <w:rsid w:val="00304C38"/>
    <w:rsid w:val="00304D3B"/>
    <w:rsid w:val="0030550F"/>
    <w:rsid w:val="0030593E"/>
    <w:rsid w:val="00305A28"/>
    <w:rsid w:val="003065F9"/>
    <w:rsid w:val="003066DC"/>
    <w:rsid w:val="003074DD"/>
    <w:rsid w:val="003102B7"/>
    <w:rsid w:val="003105F6"/>
    <w:rsid w:val="00311598"/>
    <w:rsid w:val="00311CA2"/>
    <w:rsid w:val="00312E09"/>
    <w:rsid w:val="00313A72"/>
    <w:rsid w:val="003142FA"/>
    <w:rsid w:val="00315A06"/>
    <w:rsid w:val="00315A1C"/>
    <w:rsid w:val="00315AAF"/>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4F41"/>
    <w:rsid w:val="0035509E"/>
    <w:rsid w:val="00355AC9"/>
    <w:rsid w:val="0035605A"/>
    <w:rsid w:val="0035616B"/>
    <w:rsid w:val="00356D72"/>
    <w:rsid w:val="003571C8"/>
    <w:rsid w:val="0035794C"/>
    <w:rsid w:val="00357A94"/>
    <w:rsid w:val="0036073D"/>
    <w:rsid w:val="003618CE"/>
    <w:rsid w:val="00361978"/>
    <w:rsid w:val="00361C6F"/>
    <w:rsid w:val="00362225"/>
    <w:rsid w:val="003623FB"/>
    <w:rsid w:val="00362C52"/>
    <w:rsid w:val="00363608"/>
    <w:rsid w:val="003639CE"/>
    <w:rsid w:val="003645DB"/>
    <w:rsid w:val="003648D2"/>
    <w:rsid w:val="00364A53"/>
    <w:rsid w:val="00364B4C"/>
    <w:rsid w:val="00364E5F"/>
    <w:rsid w:val="0036531C"/>
    <w:rsid w:val="0036572A"/>
    <w:rsid w:val="00366CDA"/>
    <w:rsid w:val="00367176"/>
    <w:rsid w:val="003675DC"/>
    <w:rsid w:val="003676E6"/>
    <w:rsid w:val="0036777B"/>
    <w:rsid w:val="00367A7E"/>
    <w:rsid w:val="003701C7"/>
    <w:rsid w:val="00370E08"/>
    <w:rsid w:val="00370E8C"/>
    <w:rsid w:val="00370F45"/>
    <w:rsid w:val="00371F4F"/>
    <w:rsid w:val="00373274"/>
    <w:rsid w:val="00374151"/>
    <w:rsid w:val="003742E1"/>
    <w:rsid w:val="00374452"/>
    <w:rsid w:val="0037492E"/>
    <w:rsid w:val="00374F57"/>
    <w:rsid w:val="00375AEF"/>
    <w:rsid w:val="00375ECE"/>
    <w:rsid w:val="003761D5"/>
    <w:rsid w:val="00376D19"/>
    <w:rsid w:val="00377EB4"/>
    <w:rsid w:val="00380267"/>
    <w:rsid w:val="003806A0"/>
    <w:rsid w:val="00380C89"/>
    <w:rsid w:val="003814A1"/>
    <w:rsid w:val="00381BF5"/>
    <w:rsid w:val="00382A5C"/>
    <w:rsid w:val="0038312C"/>
    <w:rsid w:val="003833B6"/>
    <w:rsid w:val="00383EBD"/>
    <w:rsid w:val="00383F44"/>
    <w:rsid w:val="00384A7C"/>
    <w:rsid w:val="00385077"/>
    <w:rsid w:val="003852A3"/>
    <w:rsid w:val="00385425"/>
    <w:rsid w:val="00385797"/>
    <w:rsid w:val="00385A34"/>
    <w:rsid w:val="00386608"/>
    <w:rsid w:val="003867AC"/>
    <w:rsid w:val="00386C3A"/>
    <w:rsid w:val="00386E24"/>
    <w:rsid w:val="00386FF1"/>
    <w:rsid w:val="003871B8"/>
    <w:rsid w:val="003879CD"/>
    <w:rsid w:val="00391049"/>
    <w:rsid w:val="00391195"/>
    <w:rsid w:val="0039120B"/>
    <w:rsid w:val="0039146B"/>
    <w:rsid w:val="00391B76"/>
    <w:rsid w:val="00391DC3"/>
    <w:rsid w:val="00392039"/>
    <w:rsid w:val="00392246"/>
    <w:rsid w:val="00392705"/>
    <w:rsid w:val="00392A2F"/>
    <w:rsid w:val="003930E2"/>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66E"/>
    <w:rsid w:val="00396FD3"/>
    <w:rsid w:val="003974A2"/>
    <w:rsid w:val="0039787A"/>
    <w:rsid w:val="00397A78"/>
    <w:rsid w:val="00397C05"/>
    <w:rsid w:val="003A0425"/>
    <w:rsid w:val="003A094D"/>
    <w:rsid w:val="003A20B8"/>
    <w:rsid w:val="003A2212"/>
    <w:rsid w:val="003A2922"/>
    <w:rsid w:val="003A2FED"/>
    <w:rsid w:val="003A3672"/>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3878"/>
    <w:rsid w:val="003B4601"/>
    <w:rsid w:val="003B471D"/>
    <w:rsid w:val="003B4F3E"/>
    <w:rsid w:val="003B5A80"/>
    <w:rsid w:val="003B5E7D"/>
    <w:rsid w:val="003B5FF0"/>
    <w:rsid w:val="003B6419"/>
    <w:rsid w:val="003B7CAF"/>
    <w:rsid w:val="003C0561"/>
    <w:rsid w:val="003C0A11"/>
    <w:rsid w:val="003C0BB5"/>
    <w:rsid w:val="003C1823"/>
    <w:rsid w:val="003C1F60"/>
    <w:rsid w:val="003C2135"/>
    <w:rsid w:val="003C32FB"/>
    <w:rsid w:val="003C35A5"/>
    <w:rsid w:val="003C3B72"/>
    <w:rsid w:val="003C49AB"/>
    <w:rsid w:val="003C4B06"/>
    <w:rsid w:val="003C4E12"/>
    <w:rsid w:val="003C5858"/>
    <w:rsid w:val="003C5F7A"/>
    <w:rsid w:val="003C6EA5"/>
    <w:rsid w:val="003C7265"/>
    <w:rsid w:val="003C789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74D"/>
    <w:rsid w:val="003F7DB1"/>
    <w:rsid w:val="00400207"/>
    <w:rsid w:val="004007E6"/>
    <w:rsid w:val="00401BB1"/>
    <w:rsid w:val="00401DA1"/>
    <w:rsid w:val="004024DC"/>
    <w:rsid w:val="0040257E"/>
    <w:rsid w:val="00402977"/>
    <w:rsid w:val="00402DA4"/>
    <w:rsid w:val="00402DC4"/>
    <w:rsid w:val="00403153"/>
    <w:rsid w:val="00403379"/>
    <w:rsid w:val="004035F2"/>
    <w:rsid w:val="004036DE"/>
    <w:rsid w:val="00403A94"/>
    <w:rsid w:val="00403D0E"/>
    <w:rsid w:val="00403EE1"/>
    <w:rsid w:val="00404374"/>
    <w:rsid w:val="00404473"/>
    <w:rsid w:val="0040620D"/>
    <w:rsid w:val="0040648C"/>
    <w:rsid w:val="004078FE"/>
    <w:rsid w:val="00407990"/>
    <w:rsid w:val="00407FB0"/>
    <w:rsid w:val="00410347"/>
    <w:rsid w:val="00410EA7"/>
    <w:rsid w:val="00411735"/>
    <w:rsid w:val="0041178E"/>
    <w:rsid w:val="004117BA"/>
    <w:rsid w:val="00411E4D"/>
    <w:rsid w:val="00412BB5"/>
    <w:rsid w:val="004133DD"/>
    <w:rsid w:val="004138D6"/>
    <w:rsid w:val="004138E4"/>
    <w:rsid w:val="00413954"/>
    <w:rsid w:val="00413A73"/>
    <w:rsid w:val="00414947"/>
    <w:rsid w:val="00414B5E"/>
    <w:rsid w:val="004150CA"/>
    <w:rsid w:val="0041513D"/>
    <w:rsid w:val="0041593E"/>
    <w:rsid w:val="004172CD"/>
    <w:rsid w:val="0041793C"/>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4A99"/>
    <w:rsid w:val="004353C2"/>
    <w:rsid w:val="004367D9"/>
    <w:rsid w:val="00436E74"/>
    <w:rsid w:val="00436FB2"/>
    <w:rsid w:val="004376A5"/>
    <w:rsid w:val="00437B72"/>
    <w:rsid w:val="00440E06"/>
    <w:rsid w:val="00441226"/>
    <w:rsid w:val="00441418"/>
    <w:rsid w:val="00442438"/>
    <w:rsid w:val="004429CA"/>
    <w:rsid w:val="00442BCC"/>
    <w:rsid w:val="004437C3"/>
    <w:rsid w:val="00443AD0"/>
    <w:rsid w:val="00444001"/>
    <w:rsid w:val="004445D2"/>
    <w:rsid w:val="00444C56"/>
    <w:rsid w:val="0044522E"/>
    <w:rsid w:val="0044582E"/>
    <w:rsid w:val="00445D0F"/>
    <w:rsid w:val="00445D6A"/>
    <w:rsid w:val="0044620B"/>
    <w:rsid w:val="00446A06"/>
    <w:rsid w:val="00446A3A"/>
    <w:rsid w:val="00447396"/>
    <w:rsid w:val="00447753"/>
    <w:rsid w:val="0044796B"/>
    <w:rsid w:val="00447AC4"/>
    <w:rsid w:val="00447D6B"/>
    <w:rsid w:val="0045037B"/>
    <w:rsid w:val="00450FBF"/>
    <w:rsid w:val="00451E4D"/>
    <w:rsid w:val="00452889"/>
    <w:rsid w:val="0045320A"/>
    <w:rsid w:val="004532B1"/>
    <w:rsid w:val="00453C82"/>
    <w:rsid w:val="00453D54"/>
    <w:rsid w:val="004550F8"/>
    <w:rsid w:val="00455A78"/>
    <w:rsid w:val="00455E48"/>
    <w:rsid w:val="004604DB"/>
    <w:rsid w:val="0046166D"/>
    <w:rsid w:val="00461758"/>
    <w:rsid w:val="004619BB"/>
    <w:rsid w:val="00462032"/>
    <w:rsid w:val="00462550"/>
    <w:rsid w:val="004627DC"/>
    <w:rsid w:val="00462E5A"/>
    <w:rsid w:val="004642EF"/>
    <w:rsid w:val="004644AD"/>
    <w:rsid w:val="004646C4"/>
    <w:rsid w:val="004652A9"/>
    <w:rsid w:val="00465795"/>
    <w:rsid w:val="004658A2"/>
    <w:rsid w:val="00465A29"/>
    <w:rsid w:val="00465D1A"/>
    <w:rsid w:val="00466DE2"/>
    <w:rsid w:val="004674E2"/>
    <w:rsid w:val="00467550"/>
    <w:rsid w:val="0046756E"/>
    <w:rsid w:val="00470402"/>
    <w:rsid w:val="00470F4F"/>
    <w:rsid w:val="004712E0"/>
    <w:rsid w:val="0047164F"/>
    <w:rsid w:val="0047175A"/>
    <w:rsid w:val="00471A34"/>
    <w:rsid w:val="00471DC2"/>
    <w:rsid w:val="00472440"/>
    <w:rsid w:val="00473588"/>
    <w:rsid w:val="00473857"/>
    <w:rsid w:val="00473B0A"/>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59B6"/>
    <w:rsid w:val="0048607D"/>
    <w:rsid w:val="004872E9"/>
    <w:rsid w:val="00487334"/>
    <w:rsid w:val="00487371"/>
    <w:rsid w:val="00487458"/>
    <w:rsid w:val="0048747E"/>
    <w:rsid w:val="00487C27"/>
    <w:rsid w:val="00490733"/>
    <w:rsid w:val="0049083A"/>
    <w:rsid w:val="004910CF"/>
    <w:rsid w:val="004911D1"/>
    <w:rsid w:val="0049133D"/>
    <w:rsid w:val="00491848"/>
    <w:rsid w:val="00491C65"/>
    <w:rsid w:val="0049200D"/>
    <w:rsid w:val="004927EB"/>
    <w:rsid w:val="00492EB9"/>
    <w:rsid w:val="00492F67"/>
    <w:rsid w:val="00493275"/>
    <w:rsid w:val="00493D5A"/>
    <w:rsid w:val="00494900"/>
    <w:rsid w:val="00495764"/>
    <w:rsid w:val="0049596E"/>
    <w:rsid w:val="00495CFF"/>
    <w:rsid w:val="00495ECB"/>
    <w:rsid w:val="004A09FD"/>
    <w:rsid w:val="004A0DA6"/>
    <w:rsid w:val="004A10D1"/>
    <w:rsid w:val="004A1A7F"/>
    <w:rsid w:val="004A25AA"/>
    <w:rsid w:val="004A26B2"/>
    <w:rsid w:val="004A3020"/>
    <w:rsid w:val="004A44F1"/>
    <w:rsid w:val="004A4BF2"/>
    <w:rsid w:val="004A5269"/>
    <w:rsid w:val="004A52C0"/>
    <w:rsid w:val="004A5887"/>
    <w:rsid w:val="004A5B5E"/>
    <w:rsid w:val="004A5C21"/>
    <w:rsid w:val="004A68E7"/>
    <w:rsid w:val="004B15FB"/>
    <w:rsid w:val="004B2400"/>
    <w:rsid w:val="004B47FB"/>
    <w:rsid w:val="004B48C2"/>
    <w:rsid w:val="004B5A22"/>
    <w:rsid w:val="004B5B35"/>
    <w:rsid w:val="004B6CE0"/>
    <w:rsid w:val="004B6E85"/>
    <w:rsid w:val="004B78F8"/>
    <w:rsid w:val="004B7D88"/>
    <w:rsid w:val="004C0849"/>
    <w:rsid w:val="004C162E"/>
    <w:rsid w:val="004C2D68"/>
    <w:rsid w:val="004C3149"/>
    <w:rsid w:val="004C3184"/>
    <w:rsid w:val="004C45A9"/>
    <w:rsid w:val="004C4BC0"/>
    <w:rsid w:val="004C5E26"/>
    <w:rsid w:val="004C6536"/>
    <w:rsid w:val="004C671F"/>
    <w:rsid w:val="004C6FF7"/>
    <w:rsid w:val="004C721E"/>
    <w:rsid w:val="004C7938"/>
    <w:rsid w:val="004C7FCD"/>
    <w:rsid w:val="004D0466"/>
    <w:rsid w:val="004D0ADF"/>
    <w:rsid w:val="004D0C64"/>
    <w:rsid w:val="004D1146"/>
    <w:rsid w:val="004D1EB0"/>
    <w:rsid w:val="004D200C"/>
    <w:rsid w:val="004D2112"/>
    <w:rsid w:val="004D21CC"/>
    <w:rsid w:val="004D2308"/>
    <w:rsid w:val="004D2BAE"/>
    <w:rsid w:val="004D32B3"/>
    <w:rsid w:val="004D33B6"/>
    <w:rsid w:val="004D490F"/>
    <w:rsid w:val="004D4A6F"/>
    <w:rsid w:val="004D4F0B"/>
    <w:rsid w:val="004D68E3"/>
    <w:rsid w:val="004D74AE"/>
    <w:rsid w:val="004D7F8B"/>
    <w:rsid w:val="004E0B40"/>
    <w:rsid w:val="004E0BC3"/>
    <w:rsid w:val="004E11DC"/>
    <w:rsid w:val="004E151D"/>
    <w:rsid w:val="004E1EA2"/>
    <w:rsid w:val="004E25C9"/>
    <w:rsid w:val="004E2FDF"/>
    <w:rsid w:val="004E4374"/>
    <w:rsid w:val="004E4571"/>
    <w:rsid w:val="004E47DD"/>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69D"/>
    <w:rsid w:val="004F4D5E"/>
    <w:rsid w:val="004F4EE4"/>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272"/>
    <w:rsid w:val="0051551D"/>
    <w:rsid w:val="00515ADB"/>
    <w:rsid w:val="00515CAC"/>
    <w:rsid w:val="005168ED"/>
    <w:rsid w:val="00520DFF"/>
    <w:rsid w:val="00521156"/>
    <w:rsid w:val="0052120B"/>
    <w:rsid w:val="005213DB"/>
    <w:rsid w:val="00521507"/>
    <w:rsid w:val="0052156A"/>
    <w:rsid w:val="0052157A"/>
    <w:rsid w:val="00521E29"/>
    <w:rsid w:val="0052201B"/>
    <w:rsid w:val="0052266F"/>
    <w:rsid w:val="00522921"/>
    <w:rsid w:val="00522F3C"/>
    <w:rsid w:val="00523264"/>
    <w:rsid w:val="005232C0"/>
    <w:rsid w:val="0052482A"/>
    <w:rsid w:val="005249EA"/>
    <w:rsid w:val="00524C4B"/>
    <w:rsid w:val="00525381"/>
    <w:rsid w:val="00525AF0"/>
    <w:rsid w:val="00525B3E"/>
    <w:rsid w:val="00525F6D"/>
    <w:rsid w:val="00526140"/>
    <w:rsid w:val="00526640"/>
    <w:rsid w:val="0052749F"/>
    <w:rsid w:val="00527979"/>
    <w:rsid w:val="0052799A"/>
    <w:rsid w:val="00530077"/>
    <w:rsid w:val="00530235"/>
    <w:rsid w:val="00530F54"/>
    <w:rsid w:val="00531E23"/>
    <w:rsid w:val="005325B1"/>
    <w:rsid w:val="00533617"/>
    <w:rsid w:val="00533838"/>
    <w:rsid w:val="005339E1"/>
    <w:rsid w:val="00533FC9"/>
    <w:rsid w:val="00534BDD"/>
    <w:rsid w:val="00535324"/>
    <w:rsid w:val="00535490"/>
    <w:rsid w:val="00535564"/>
    <w:rsid w:val="005359CB"/>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6F0"/>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543"/>
    <w:rsid w:val="005739A2"/>
    <w:rsid w:val="00573D4F"/>
    <w:rsid w:val="00573DC8"/>
    <w:rsid w:val="00575498"/>
    <w:rsid w:val="00575A21"/>
    <w:rsid w:val="00576347"/>
    <w:rsid w:val="00576676"/>
    <w:rsid w:val="0057722E"/>
    <w:rsid w:val="00577453"/>
    <w:rsid w:val="00577465"/>
    <w:rsid w:val="005805C5"/>
    <w:rsid w:val="00580B4E"/>
    <w:rsid w:val="00580E49"/>
    <w:rsid w:val="00581210"/>
    <w:rsid w:val="0058125D"/>
    <w:rsid w:val="00581378"/>
    <w:rsid w:val="00581CDD"/>
    <w:rsid w:val="0058260F"/>
    <w:rsid w:val="00583017"/>
    <w:rsid w:val="005831BA"/>
    <w:rsid w:val="00583428"/>
    <w:rsid w:val="00583F6E"/>
    <w:rsid w:val="00584973"/>
    <w:rsid w:val="00584ADF"/>
    <w:rsid w:val="00584D5C"/>
    <w:rsid w:val="005856D0"/>
    <w:rsid w:val="0058587B"/>
    <w:rsid w:val="00586439"/>
    <w:rsid w:val="005865FF"/>
    <w:rsid w:val="005867F0"/>
    <w:rsid w:val="00586EDA"/>
    <w:rsid w:val="00586EEF"/>
    <w:rsid w:val="0058708C"/>
    <w:rsid w:val="00587149"/>
    <w:rsid w:val="005873E5"/>
    <w:rsid w:val="00587A59"/>
    <w:rsid w:val="0059024D"/>
    <w:rsid w:val="00590304"/>
    <w:rsid w:val="0059069B"/>
    <w:rsid w:val="00591FFC"/>
    <w:rsid w:val="005928EB"/>
    <w:rsid w:val="00594091"/>
    <w:rsid w:val="005941E6"/>
    <w:rsid w:val="0059446D"/>
    <w:rsid w:val="00594554"/>
    <w:rsid w:val="00595784"/>
    <w:rsid w:val="00595A89"/>
    <w:rsid w:val="00596743"/>
    <w:rsid w:val="00596E9A"/>
    <w:rsid w:val="00596EAB"/>
    <w:rsid w:val="00596F09"/>
    <w:rsid w:val="00596F93"/>
    <w:rsid w:val="005971D5"/>
    <w:rsid w:val="0059736B"/>
    <w:rsid w:val="005A0456"/>
    <w:rsid w:val="005A057A"/>
    <w:rsid w:val="005A05CC"/>
    <w:rsid w:val="005A0AE5"/>
    <w:rsid w:val="005A0C22"/>
    <w:rsid w:val="005A0CA9"/>
    <w:rsid w:val="005A1487"/>
    <w:rsid w:val="005A14A8"/>
    <w:rsid w:val="005A1AEC"/>
    <w:rsid w:val="005A1EEE"/>
    <w:rsid w:val="005A2D52"/>
    <w:rsid w:val="005A3295"/>
    <w:rsid w:val="005A32FE"/>
    <w:rsid w:val="005A38BF"/>
    <w:rsid w:val="005A3F7C"/>
    <w:rsid w:val="005A5DA4"/>
    <w:rsid w:val="005A60EF"/>
    <w:rsid w:val="005A6746"/>
    <w:rsid w:val="005A71E1"/>
    <w:rsid w:val="005A725F"/>
    <w:rsid w:val="005A796A"/>
    <w:rsid w:val="005A7B9E"/>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3B4"/>
    <w:rsid w:val="005C2C73"/>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1C6A"/>
    <w:rsid w:val="005D1D87"/>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1BC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303"/>
    <w:rsid w:val="005F38EC"/>
    <w:rsid w:val="005F3ADA"/>
    <w:rsid w:val="005F4229"/>
    <w:rsid w:val="005F4318"/>
    <w:rsid w:val="005F4D1B"/>
    <w:rsid w:val="005F5295"/>
    <w:rsid w:val="005F5D5E"/>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390C"/>
    <w:rsid w:val="00613E05"/>
    <w:rsid w:val="00614180"/>
    <w:rsid w:val="00614257"/>
    <w:rsid w:val="00614D70"/>
    <w:rsid w:val="00614ECA"/>
    <w:rsid w:val="00617497"/>
    <w:rsid w:val="00617946"/>
    <w:rsid w:val="00617AD6"/>
    <w:rsid w:val="006203A3"/>
    <w:rsid w:val="00620AA9"/>
    <w:rsid w:val="00620D94"/>
    <w:rsid w:val="00621481"/>
    <w:rsid w:val="006216C9"/>
    <w:rsid w:val="00621A7C"/>
    <w:rsid w:val="00622B89"/>
    <w:rsid w:val="00622C0E"/>
    <w:rsid w:val="00623024"/>
    <w:rsid w:val="00623D3E"/>
    <w:rsid w:val="00623ED7"/>
    <w:rsid w:val="00625C87"/>
    <w:rsid w:val="0062650C"/>
    <w:rsid w:val="00626759"/>
    <w:rsid w:val="00627B72"/>
    <w:rsid w:val="006303B9"/>
    <w:rsid w:val="00630424"/>
    <w:rsid w:val="0063071B"/>
    <w:rsid w:val="006312DA"/>
    <w:rsid w:val="006317D9"/>
    <w:rsid w:val="00632113"/>
    <w:rsid w:val="006323FC"/>
    <w:rsid w:val="00632FAF"/>
    <w:rsid w:val="0063353C"/>
    <w:rsid w:val="006338A7"/>
    <w:rsid w:val="00633E85"/>
    <w:rsid w:val="00634BDB"/>
    <w:rsid w:val="00635E22"/>
    <w:rsid w:val="00635E93"/>
    <w:rsid w:val="0063668C"/>
    <w:rsid w:val="00636AB5"/>
    <w:rsid w:val="006370BE"/>
    <w:rsid w:val="0063743E"/>
    <w:rsid w:val="0064027C"/>
    <w:rsid w:val="0064095B"/>
    <w:rsid w:val="00641545"/>
    <w:rsid w:val="00641979"/>
    <w:rsid w:val="00641A5D"/>
    <w:rsid w:val="00641D95"/>
    <w:rsid w:val="00641E1A"/>
    <w:rsid w:val="0064255D"/>
    <w:rsid w:val="00643FCF"/>
    <w:rsid w:val="00644400"/>
    <w:rsid w:val="00644746"/>
    <w:rsid w:val="0064475F"/>
    <w:rsid w:val="006449C9"/>
    <w:rsid w:val="00645415"/>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57CC0"/>
    <w:rsid w:val="00660691"/>
    <w:rsid w:val="00661090"/>
    <w:rsid w:val="00661442"/>
    <w:rsid w:val="00661A07"/>
    <w:rsid w:val="00661BB0"/>
    <w:rsid w:val="00662948"/>
    <w:rsid w:val="00663322"/>
    <w:rsid w:val="00663423"/>
    <w:rsid w:val="00663A8C"/>
    <w:rsid w:val="00663AC4"/>
    <w:rsid w:val="00663C3A"/>
    <w:rsid w:val="00663C95"/>
    <w:rsid w:val="00663DE1"/>
    <w:rsid w:val="006640F1"/>
    <w:rsid w:val="00664CCE"/>
    <w:rsid w:val="00666666"/>
    <w:rsid w:val="0066672C"/>
    <w:rsid w:val="00666783"/>
    <w:rsid w:val="00667760"/>
    <w:rsid w:val="006679B3"/>
    <w:rsid w:val="00667EFC"/>
    <w:rsid w:val="00670570"/>
    <w:rsid w:val="00670940"/>
    <w:rsid w:val="00670CE0"/>
    <w:rsid w:val="00670D55"/>
    <w:rsid w:val="00671316"/>
    <w:rsid w:val="00672445"/>
    <w:rsid w:val="006725B8"/>
    <w:rsid w:val="00673503"/>
    <w:rsid w:val="0067363C"/>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4936"/>
    <w:rsid w:val="00696740"/>
    <w:rsid w:val="00696893"/>
    <w:rsid w:val="00696DA5"/>
    <w:rsid w:val="00697432"/>
    <w:rsid w:val="00697702"/>
    <w:rsid w:val="00697713"/>
    <w:rsid w:val="006A01F9"/>
    <w:rsid w:val="006A06AC"/>
    <w:rsid w:val="006A0C53"/>
    <w:rsid w:val="006A0C70"/>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154"/>
    <w:rsid w:val="006B1440"/>
    <w:rsid w:val="006B2773"/>
    <w:rsid w:val="006B3EC2"/>
    <w:rsid w:val="006B4586"/>
    <w:rsid w:val="006B463E"/>
    <w:rsid w:val="006B47C3"/>
    <w:rsid w:val="006B4C5C"/>
    <w:rsid w:val="006B549B"/>
    <w:rsid w:val="006B54FE"/>
    <w:rsid w:val="006B602B"/>
    <w:rsid w:val="006B79AD"/>
    <w:rsid w:val="006C02D7"/>
    <w:rsid w:val="006C0730"/>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49"/>
    <w:rsid w:val="006D7C52"/>
    <w:rsid w:val="006E059B"/>
    <w:rsid w:val="006E0632"/>
    <w:rsid w:val="006E09F2"/>
    <w:rsid w:val="006E0CA0"/>
    <w:rsid w:val="006E1241"/>
    <w:rsid w:val="006E1C69"/>
    <w:rsid w:val="006E30CC"/>
    <w:rsid w:val="006E3637"/>
    <w:rsid w:val="006E3C60"/>
    <w:rsid w:val="006E43E3"/>
    <w:rsid w:val="006E464D"/>
    <w:rsid w:val="006E49E8"/>
    <w:rsid w:val="006E502C"/>
    <w:rsid w:val="006E52A4"/>
    <w:rsid w:val="006E5885"/>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13"/>
    <w:rsid w:val="00702AE7"/>
    <w:rsid w:val="00703CB2"/>
    <w:rsid w:val="00703DA4"/>
    <w:rsid w:val="00704FC7"/>
    <w:rsid w:val="00705974"/>
    <w:rsid w:val="007059D9"/>
    <w:rsid w:val="007059F5"/>
    <w:rsid w:val="00705C61"/>
    <w:rsid w:val="00706608"/>
    <w:rsid w:val="00706B11"/>
    <w:rsid w:val="00710070"/>
    <w:rsid w:val="007103E8"/>
    <w:rsid w:val="0071044A"/>
    <w:rsid w:val="00710647"/>
    <w:rsid w:val="00710F15"/>
    <w:rsid w:val="007110AD"/>
    <w:rsid w:val="0071144C"/>
    <w:rsid w:val="007117CA"/>
    <w:rsid w:val="00711926"/>
    <w:rsid w:val="00711A0F"/>
    <w:rsid w:val="00711BC3"/>
    <w:rsid w:val="0071212B"/>
    <w:rsid w:val="00712334"/>
    <w:rsid w:val="00712F2D"/>
    <w:rsid w:val="0071336C"/>
    <w:rsid w:val="00713590"/>
    <w:rsid w:val="0071394E"/>
    <w:rsid w:val="00713F6E"/>
    <w:rsid w:val="00715817"/>
    <w:rsid w:val="00715964"/>
    <w:rsid w:val="00715BD3"/>
    <w:rsid w:val="00715C00"/>
    <w:rsid w:val="00715D23"/>
    <w:rsid w:val="00716431"/>
    <w:rsid w:val="00716439"/>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5DB"/>
    <w:rsid w:val="00725FE1"/>
    <w:rsid w:val="007265DE"/>
    <w:rsid w:val="00726AD2"/>
    <w:rsid w:val="0073020E"/>
    <w:rsid w:val="007308CF"/>
    <w:rsid w:val="00731B04"/>
    <w:rsid w:val="007328CD"/>
    <w:rsid w:val="00732D75"/>
    <w:rsid w:val="00732DA2"/>
    <w:rsid w:val="00732DF2"/>
    <w:rsid w:val="00733533"/>
    <w:rsid w:val="00733F80"/>
    <w:rsid w:val="0073486A"/>
    <w:rsid w:val="00734A72"/>
    <w:rsid w:val="00734B4A"/>
    <w:rsid w:val="00735155"/>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1892"/>
    <w:rsid w:val="00763331"/>
    <w:rsid w:val="007647A7"/>
    <w:rsid w:val="007655AA"/>
    <w:rsid w:val="00765F79"/>
    <w:rsid w:val="0076663A"/>
    <w:rsid w:val="00767169"/>
    <w:rsid w:val="0076731A"/>
    <w:rsid w:val="0076738F"/>
    <w:rsid w:val="00770116"/>
    <w:rsid w:val="007704DF"/>
    <w:rsid w:val="00771242"/>
    <w:rsid w:val="007716AB"/>
    <w:rsid w:val="00771C66"/>
    <w:rsid w:val="00771DCD"/>
    <w:rsid w:val="00773E22"/>
    <w:rsid w:val="007741D6"/>
    <w:rsid w:val="007745D1"/>
    <w:rsid w:val="00774709"/>
    <w:rsid w:val="0077546C"/>
    <w:rsid w:val="00775BB4"/>
    <w:rsid w:val="00776B11"/>
    <w:rsid w:val="00776BC0"/>
    <w:rsid w:val="007815EB"/>
    <w:rsid w:val="0078184F"/>
    <w:rsid w:val="007824F4"/>
    <w:rsid w:val="0078263A"/>
    <w:rsid w:val="007833F9"/>
    <w:rsid w:val="0078342D"/>
    <w:rsid w:val="007836F2"/>
    <w:rsid w:val="00783775"/>
    <w:rsid w:val="00783B18"/>
    <w:rsid w:val="00783E1F"/>
    <w:rsid w:val="00783E82"/>
    <w:rsid w:val="00784564"/>
    <w:rsid w:val="00785B33"/>
    <w:rsid w:val="00785DCA"/>
    <w:rsid w:val="00785F0C"/>
    <w:rsid w:val="00786021"/>
    <w:rsid w:val="00786176"/>
    <w:rsid w:val="007863AC"/>
    <w:rsid w:val="00786486"/>
    <w:rsid w:val="00786AE6"/>
    <w:rsid w:val="00786C2E"/>
    <w:rsid w:val="0078706D"/>
    <w:rsid w:val="007870D4"/>
    <w:rsid w:val="0078723D"/>
    <w:rsid w:val="00787AFD"/>
    <w:rsid w:val="00787BF9"/>
    <w:rsid w:val="00787C4C"/>
    <w:rsid w:val="00787FEE"/>
    <w:rsid w:val="00790504"/>
    <w:rsid w:val="007922F7"/>
    <w:rsid w:val="00794276"/>
    <w:rsid w:val="00794934"/>
    <w:rsid w:val="00794BAB"/>
    <w:rsid w:val="007958CE"/>
    <w:rsid w:val="00795D40"/>
    <w:rsid w:val="007960C5"/>
    <w:rsid w:val="0079688D"/>
    <w:rsid w:val="00796A0A"/>
    <w:rsid w:val="00796EC8"/>
    <w:rsid w:val="007A01BE"/>
    <w:rsid w:val="007A0E52"/>
    <w:rsid w:val="007A198B"/>
    <w:rsid w:val="007A1DEF"/>
    <w:rsid w:val="007A20EC"/>
    <w:rsid w:val="007A332F"/>
    <w:rsid w:val="007A42EC"/>
    <w:rsid w:val="007A4FB3"/>
    <w:rsid w:val="007A5C95"/>
    <w:rsid w:val="007A5EBC"/>
    <w:rsid w:val="007A5F9B"/>
    <w:rsid w:val="007A62E3"/>
    <w:rsid w:val="007A66A6"/>
    <w:rsid w:val="007A6A01"/>
    <w:rsid w:val="007A726C"/>
    <w:rsid w:val="007A7571"/>
    <w:rsid w:val="007B0C5D"/>
    <w:rsid w:val="007B1062"/>
    <w:rsid w:val="007B1830"/>
    <w:rsid w:val="007B19BE"/>
    <w:rsid w:val="007B2074"/>
    <w:rsid w:val="007B2792"/>
    <w:rsid w:val="007B2ABB"/>
    <w:rsid w:val="007B2E7A"/>
    <w:rsid w:val="007B3BA5"/>
    <w:rsid w:val="007B437E"/>
    <w:rsid w:val="007B475E"/>
    <w:rsid w:val="007B4A74"/>
    <w:rsid w:val="007B4CF3"/>
    <w:rsid w:val="007B4DEA"/>
    <w:rsid w:val="007B53BB"/>
    <w:rsid w:val="007B5448"/>
    <w:rsid w:val="007B5658"/>
    <w:rsid w:val="007B5742"/>
    <w:rsid w:val="007B68D5"/>
    <w:rsid w:val="007B69AB"/>
    <w:rsid w:val="007B70B9"/>
    <w:rsid w:val="007C033C"/>
    <w:rsid w:val="007C11B0"/>
    <w:rsid w:val="007C11DF"/>
    <w:rsid w:val="007C12C6"/>
    <w:rsid w:val="007C1E3B"/>
    <w:rsid w:val="007C23B1"/>
    <w:rsid w:val="007C34F9"/>
    <w:rsid w:val="007C35F1"/>
    <w:rsid w:val="007C37A2"/>
    <w:rsid w:val="007C4284"/>
    <w:rsid w:val="007C4A7D"/>
    <w:rsid w:val="007C4FD3"/>
    <w:rsid w:val="007C59B1"/>
    <w:rsid w:val="007C5DD9"/>
    <w:rsid w:val="007C64B2"/>
    <w:rsid w:val="007C6AD3"/>
    <w:rsid w:val="007C6BCF"/>
    <w:rsid w:val="007C6E08"/>
    <w:rsid w:val="007C7566"/>
    <w:rsid w:val="007D0AC4"/>
    <w:rsid w:val="007D18C6"/>
    <w:rsid w:val="007D19F1"/>
    <w:rsid w:val="007D247C"/>
    <w:rsid w:val="007D2AC4"/>
    <w:rsid w:val="007D322B"/>
    <w:rsid w:val="007D34E8"/>
    <w:rsid w:val="007D3962"/>
    <w:rsid w:val="007D3C54"/>
    <w:rsid w:val="007D419F"/>
    <w:rsid w:val="007D4D95"/>
    <w:rsid w:val="007D5620"/>
    <w:rsid w:val="007D6E01"/>
    <w:rsid w:val="007D753C"/>
    <w:rsid w:val="007D77D9"/>
    <w:rsid w:val="007E0791"/>
    <w:rsid w:val="007E0B6F"/>
    <w:rsid w:val="007E22ED"/>
    <w:rsid w:val="007E2A01"/>
    <w:rsid w:val="007E349F"/>
    <w:rsid w:val="007E3566"/>
    <w:rsid w:val="007E35A0"/>
    <w:rsid w:val="007E35D4"/>
    <w:rsid w:val="007E37D8"/>
    <w:rsid w:val="007E4D1F"/>
    <w:rsid w:val="007E57B6"/>
    <w:rsid w:val="007E5D20"/>
    <w:rsid w:val="007E692A"/>
    <w:rsid w:val="007E7395"/>
    <w:rsid w:val="007E7520"/>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5DB3"/>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5E"/>
    <w:rsid w:val="008052C8"/>
    <w:rsid w:val="008055AD"/>
    <w:rsid w:val="00806953"/>
    <w:rsid w:val="008079AB"/>
    <w:rsid w:val="00810D8E"/>
    <w:rsid w:val="00811DB1"/>
    <w:rsid w:val="0081309F"/>
    <w:rsid w:val="00813614"/>
    <w:rsid w:val="008137A5"/>
    <w:rsid w:val="00813F1E"/>
    <w:rsid w:val="0081401B"/>
    <w:rsid w:val="008142BD"/>
    <w:rsid w:val="00814AE0"/>
    <w:rsid w:val="00815277"/>
    <w:rsid w:val="0081558A"/>
    <w:rsid w:val="00815702"/>
    <w:rsid w:val="00815709"/>
    <w:rsid w:val="00815960"/>
    <w:rsid w:val="008160D2"/>
    <w:rsid w:val="00817A06"/>
    <w:rsid w:val="00820883"/>
    <w:rsid w:val="00820A2B"/>
    <w:rsid w:val="008211A5"/>
    <w:rsid w:val="0082153E"/>
    <w:rsid w:val="00821D8B"/>
    <w:rsid w:val="00822220"/>
    <w:rsid w:val="00822D31"/>
    <w:rsid w:val="008236F3"/>
    <w:rsid w:val="00823CC6"/>
    <w:rsid w:val="0082483A"/>
    <w:rsid w:val="0082501F"/>
    <w:rsid w:val="0082520E"/>
    <w:rsid w:val="00825834"/>
    <w:rsid w:val="00825979"/>
    <w:rsid w:val="00825DFD"/>
    <w:rsid w:val="0082643A"/>
    <w:rsid w:val="00826B19"/>
    <w:rsid w:val="008278FA"/>
    <w:rsid w:val="008301DB"/>
    <w:rsid w:val="00830363"/>
    <w:rsid w:val="00830519"/>
    <w:rsid w:val="0083081C"/>
    <w:rsid w:val="00830C30"/>
    <w:rsid w:val="00830C46"/>
    <w:rsid w:val="008312B1"/>
    <w:rsid w:val="00831A97"/>
    <w:rsid w:val="00831C1C"/>
    <w:rsid w:val="00831D8D"/>
    <w:rsid w:val="008329C8"/>
    <w:rsid w:val="00832EBE"/>
    <w:rsid w:val="00832FA1"/>
    <w:rsid w:val="0083326B"/>
    <w:rsid w:val="008333A6"/>
    <w:rsid w:val="00833B87"/>
    <w:rsid w:val="00833ED4"/>
    <w:rsid w:val="0083429B"/>
    <w:rsid w:val="00835ADE"/>
    <w:rsid w:val="00835BE1"/>
    <w:rsid w:val="00835BE9"/>
    <w:rsid w:val="00835F4F"/>
    <w:rsid w:val="008364B0"/>
    <w:rsid w:val="008368B8"/>
    <w:rsid w:val="00837CAF"/>
    <w:rsid w:val="008402C4"/>
    <w:rsid w:val="008404F7"/>
    <w:rsid w:val="00840684"/>
    <w:rsid w:val="008410A3"/>
    <w:rsid w:val="00841889"/>
    <w:rsid w:val="00841916"/>
    <w:rsid w:val="00841A9B"/>
    <w:rsid w:val="00842AE6"/>
    <w:rsid w:val="00842CA0"/>
    <w:rsid w:val="008433A5"/>
    <w:rsid w:val="0084546C"/>
    <w:rsid w:val="00845755"/>
    <w:rsid w:val="008463D4"/>
    <w:rsid w:val="008466D1"/>
    <w:rsid w:val="008474DF"/>
    <w:rsid w:val="00847646"/>
    <w:rsid w:val="00847915"/>
    <w:rsid w:val="00851736"/>
    <w:rsid w:val="0085179D"/>
    <w:rsid w:val="00851961"/>
    <w:rsid w:val="00852B47"/>
    <w:rsid w:val="00852EC7"/>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4"/>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07D"/>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1FCF"/>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3"/>
    <w:rsid w:val="008A1DBD"/>
    <w:rsid w:val="008A1F5D"/>
    <w:rsid w:val="008A292D"/>
    <w:rsid w:val="008A2966"/>
    <w:rsid w:val="008A3F95"/>
    <w:rsid w:val="008A41DD"/>
    <w:rsid w:val="008A5B0E"/>
    <w:rsid w:val="008A7EAE"/>
    <w:rsid w:val="008B08D2"/>
    <w:rsid w:val="008B0CF4"/>
    <w:rsid w:val="008B1E38"/>
    <w:rsid w:val="008B2CEE"/>
    <w:rsid w:val="008B3D72"/>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725"/>
    <w:rsid w:val="008C2CDA"/>
    <w:rsid w:val="008C2CDD"/>
    <w:rsid w:val="008C2FF7"/>
    <w:rsid w:val="008C3F82"/>
    <w:rsid w:val="008C45FF"/>
    <w:rsid w:val="008C4AC2"/>
    <w:rsid w:val="008C6132"/>
    <w:rsid w:val="008C63C8"/>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10A"/>
    <w:rsid w:val="008E3477"/>
    <w:rsid w:val="008E3744"/>
    <w:rsid w:val="008E3C74"/>
    <w:rsid w:val="008E4574"/>
    <w:rsid w:val="008E5523"/>
    <w:rsid w:val="008E62E1"/>
    <w:rsid w:val="008E6668"/>
    <w:rsid w:val="008E6EC0"/>
    <w:rsid w:val="008E7003"/>
    <w:rsid w:val="008E7491"/>
    <w:rsid w:val="008E7B7E"/>
    <w:rsid w:val="008F0418"/>
    <w:rsid w:val="008F0DD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E47"/>
    <w:rsid w:val="00913F9F"/>
    <w:rsid w:val="009146C6"/>
    <w:rsid w:val="00914ADE"/>
    <w:rsid w:val="0091548A"/>
    <w:rsid w:val="00915838"/>
    <w:rsid w:val="00915D4B"/>
    <w:rsid w:val="00915D61"/>
    <w:rsid w:val="00916A30"/>
    <w:rsid w:val="00916A98"/>
    <w:rsid w:val="00917590"/>
    <w:rsid w:val="00920702"/>
    <w:rsid w:val="0092116E"/>
    <w:rsid w:val="0092176A"/>
    <w:rsid w:val="00921889"/>
    <w:rsid w:val="00921B4A"/>
    <w:rsid w:val="00921C0E"/>
    <w:rsid w:val="00922464"/>
    <w:rsid w:val="00922D4F"/>
    <w:rsid w:val="00923351"/>
    <w:rsid w:val="00923B7D"/>
    <w:rsid w:val="00923D5A"/>
    <w:rsid w:val="00923E1A"/>
    <w:rsid w:val="0092429D"/>
    <w:rsid w:val="009254B0"/>
    <w:rsid w:val="009257EC"/>
    <w:rsid w:val="009259F6"/>
    <w:rsid w:val="0092626D"/>
    <w:rsid w:val="009263F5"/>
    <w:rsid w:val="00926633"/>
    <w:rsid w:val="00926C1C"/>
    <w:rsid w:val="00926CD4"/>
    <w:rsid w:val="009270E6"/>
    <w:rsid w:val="009271B0"/>
    <w:rsid w:val="009277F3"/>
    <w:rsid w:val="00927A3C"/>
    <w:rsid w:val="009307D3"/>
    <w:rsid w:val="00932878"/>
    <w:rsid w:val="00933E56"/>
    <w:rsid w:val="00933EFB"/>
    <w:rsid w:val="00934ABF"/>
    <w:rsid w:val="0093594A"/>
    <w:rsid w:val="00935FED"/>
    <w:rsid w:val="00936045"/>
    <w:rsid w:val="00936E6C"/>
    <w:rsid w:val="009378F5"/>
    <w:rsid w:val="00937932"/>
    <w:rsid w:val="00937AA9"/>
    <w:rsid w:val="00937CCA"/>
    <w:rsid w:val="0094100A"/>
    <w:rsid w:val="0094101F"/>
    <w:rsid w:val="00941C54"/>
    <w:rsid w:val="00941EEB"/>
    <w:rsid w:val="00942323"/>
    <w:rsid w:val="00942691"/>
    <w:rsid w:val="00942853"/>
    <w:rsid w:val="00943530"/>
    <w:rsid w:val="00944145"/>
    <w:rsid w:val="00944306"/>
    <w:rsid w:val="009450C3"/>
    <w:rsid w:val="00945777"/>
    <w:rsid w:val="00945F20"/>
    <w:rsid w:val="00946289"/>
    <w:rsid w:val="00950068"/>
    <w:rsid w:val="009501BE"/>
    <w:rsid w:val="009512B2"/>
    <w:rsid w:val="009516CF"/>
    <w:rsid w:val="009522B3"/>
    <w:rsid w:val="00953175"/>
    <w:rsid w:val="00953732"/>
    <w:rsid w:val="00953F18"/>
    <w:rsid w:val="00954049"/>
    <w:rsid w:val="0095407F"/>
    <w:rsid w:val="009540FD"/>
    <w:rsid w:val="00954988"/>
    <w:rsid w:val="00954B9E"/>
    <w:rsid w:val="009552D8"/>
    <w:rsid w:val="009553C8"/>
    <w:rsid w:val="00955C7D"/>
    <w:rsid w:val="00957288"/>
    <w:rsid w:val="009577A1"/>
    <w:rsid w:val="00960241"/>
    <w:rsid w:val="0096063F"/>
    <w:rsid w:val="009609E8"/>
    <w:rsid w:val="00960C5E"/>
    <w:rsid w:val="00960C5F"/>
    <w:rsid w:val="009616E4"/>
    <w:rsid w:val="009616F5"/>
    <w:rsid w:val="00962029"/>
    <w:rsid w:val="0096235B"/>
    <w:rsid w:val="009632FA"/>
    <w:rsid w:val="009638EC"/>
    <w:rsid w:val="00963CE5"/>
    <w:rsid w:val="00964E1A"/>
    <w:rsid w:val="00965494"/>
    <w:rsid w:val="00965711"/>
    <w:rsid w:val="0096577F"/>
    <w:rsid w:val="00965C21"/>
    <w:rsid w:val="009660C4"/>
    <w:rsid w:val="00966879"/>
    <w:rsid w:val="0096746A"/>
    <w:rsid w:val="00970349"/>
    <w:rsid w:val="009705AD"/>
    <w:rsid w:val="009709A2"/>
    <w:rsid w:val="00970DBB"/>
    <w:rsid w:val="009723E8"/>
    <w:rsid w:val="00972676"/>
    <w:rsid w:val="00972BE7"/>
    <w:rsid w:val="009730B7"/>
    <w:rsid w:val="009730D3"/>
    <w:rsid w:val="009732B5"/>
    <w:rsid w:val="009738B6"/>
    <w:rsid w:val="00973A8B"/>
    <w:rsid w:val="00973BF7"/>
    <w:rsid w:val="00973E70"/>
    <w:rsid w:val="00973FD2"/>
    <w:rsid w:val="009741C7"/>
    <w:rsid w:val="00974356"/>
    <w:rsid w:val="00974377"/>
    <w:rsid w:val="00974472"/>
    <w:rsid w:val="0097456A"/>
    <w:rsid w:val="00974606"/>
    <w:rsid w:val="00974810"/>
    <w:rsid w:val="0097497D"/>
    <w:rsid w:val="00974E2C"/>
    <w:rsid w:val="00975455"/>
    <w:rsid w:val="00975E8A"/>
    <w:rsid w:val="0097632B"/>
    <w:rsid w:val="00976F9E"/>
    <w:rsid w:val="0097791E"/>
    <w:rsid w:val="00977D83"/>
    <w:rsid w:val="00977E5F"/>
    <w:rsid w:val="00980238"/>
    <w:rsid w:val="00980E31"/>
    <w:rsid w:val="00981123"/>
    <w:rsid w:val="00981399"/>
    <w:rsid w:val="009814A6"/>
    <w:rsid w:val="00981685"/>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0F9"/>
    <w:rsid w:val="009916FB"/>
    <w:rsid w:val="0099182A"/>
    <w:rsid w:val="00991B61"/>
    <w:rsid w:val="00992393"/>
    <w:rsid w:val="009926D7"/>
    <w:rsid w:val="00992723"/>
    <w:rsid w:val="00992C20"/>
    <w:rsid w:val="009948E8"/>
    <w:rsid w:val="00994A11"/>
    <w:rsid w:val="00995370"/>
    <w:rsid w:val="0099542F"/>
    <w:rsid w:val="00995747"/>
    <w:rsid w:val="0099580B"/>
    <w:rsid w:val="00995AFB"/>
    <w:rsid w:val="00995CAC"/>
    <w:rsid w:val="00995FA7"/>
    <w:rsid w:val="00995FAA"/>
    <w:rsid w:val="00995FE0"/>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4D95"/>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B7E7D"/>
    <w:rsid w:val="009C0A5E"/>
    <w:rsid w:val="009C0A8D"/>
    <w:rsid w:val="009C1DB7"/>
    <w:rsid w:val="009C1EDE"/>
    <w:rsid w:val="009C2444"/>
    <w:rsid w:val="009C2732"/>
    <w:rsid w:val="009C2AF7"/>
    <w:rsid w:val="009C3657"/>
    <w:rsid w:val="009C3F2E"/>
    <w:rsid w:val="009C3FA6"/>
    <w:rsid w:val="009C43CE"/>
    <w:rsid w:val="009C46E5"/>
    <w:rsid w:val="009C4B69"/>
    <w:rsid w:val="009C4FC1"/>
    <w:rsid w:val="009C54EB"/>
    <w:rsid w:val="009C56CF"/>
    <w:rsid w:val="009C59AA"/>
    <w:rsid w:val="009C5B5B"/>
    <w:rsid w:val="009C5BCD"/>
    <w:rsid w:val="009C65A6"/>
    <w:rsid w:val="009C664A"/>
    <w:rsid w:val="009C754A"/>
    <w:rsid w:val="009C79CF"/>
    <w:rsid w:val="009C7FC0"/>
    <w:rsid w:val="009D018B"/>
    <w:rsid w:val="009D0271"/>
    <w:rsid w:val="009D09BE"/>
    <w:rsid w:val="009D0E88"/>
    <w:rsid w:val="009D0F23"/>
    <w:rsid w:val="009D1C13"/>
    <w:rsid w:val="009D1E1D"/>
    <w:rsid w:val="009D1E82"/>
    <w:rsid w:val="009D223E"/>
    <w:rsid w:val="009D29F5"/>
    <w:rsid w:val="009D3428"/>
    <w:rsid w:val="009D354B"/>
    <w:rsid w:val="009D3EF0"/>
    <w:rsid w:val="009D3F44"/>
    <w:rsid w:val="009D4EC6"/>
    <w:rsid w:val="009D4F7F"/>
    <w:rsid w:val="009D6225"/>
    <w:rsid w:val="009D6578"/>
    <w:rsid w:val="009D657B"/>
    <w:rsid w:val="009D6976"/>
    <w:rsid w:val="009D6B5E"/>
    <w:rsid w:val="009D6C43"/>
    <w:rsid w:val="009D73E2"/>
    <w:rsid w:val="009D767D"/>
    <w:rsid w:val="009D7773"/>
    <w:rsid w:val="009D7816"/>
    <w:rsid w:val="009E0369"/>
    <w:rsid w:val="009E136D"/>
    <w:rsid w:val="009E18FC"/>
    <w:rsid w:val="009E1DA0"/>
    <w:rsid w:val="009E242B"/>
    <w:rsid w:val="009E29EC"/>
    <w:rsid w:val="009E35F2"/>
    <w:rsid w:val="009E3770"/>
    <w:rsid w:val="009E3A68"/>
    <w:rsid w:val="009E44E0"/>
    <w:rsid w:val="009E4A26"/>
    <w:rsid w:val="009E4BCD"/>
    <w:rsid w:val="009E549C"/>
    <w:rsid w:val="009E5D7A"/>
    <w:rsid w:val="009E68D5"/>
    <w:rsid w:val="009E6A7A"/>
    <w:rsid w:val="009E6DA4"/>
    <w:rsid w:val="009E6F28"/>
    <w:rsid w:val="009E6FAE"/>
    <w:rsid w:val="009E7816"/>
    <w:rsid w:val="009E79C2"/>
    <w:rsid w:val="009F0328"/>
    <w:rsid w:val="009F054F"/>
    <w:rsid w:val="009F0571"/>
    <w:rsid w:val="009F1357"/>
    <w:rsid w:val="009F1C85"/>
    <w:rsid w:val="009F1F06"/>
    <w:rsid w:val="009F1F52"/>
    <w:rsid w:val="009F2152"/>
    <w:rsid w:val="009F24D6"/>
    <w:rsid w:val="009F2952"/>
    <w:rsid w:val="009F2F3C"/>
    <w:rsid w:val="009F2F77"/>
    <w:rsid w:val="009F4DDF"/>
    <w:rsid w:val="009F4E2F"/>
    <w:rsid w:val="009F4F3A"/>
    <w:rsid w:val="009F5321"/>
    <w:rsid w:val="009F61E1"/>
    <w:rsid w:val="009F6382"/>
    <w:rsid w:val="009F6659"/>
    <w:rsid w:val="009F6A01"/>
    <w:rsid w:val="009F7BC6"/>
    <w:rsid w:val="009F7F7A"/>
    <w:rsid w:val="00A00488"/>
    <w:rsid w:val="00A00955"/>
    <w:rsid w:val="00A00CC6"/>
    <w:rsid w:val="00A010B6"/>
    <w:rsid w:val="00A01357"/>
    <w:rsid w:val="00A0266E"/>
    <w:rsid w:val="00A02F5A"/>
    <w:rsid w:val="00A030EC"/>
    <w:rsid w:val="00A0343D"/>
    <w:rsid w:val="00A04A2A"/>
    <w:rsid w:val="00A051C4"/>
    <w:rsid w:val="00A058F0"/>
    <w:rsid w:val="00A05962"/>
    <w:rsid w:val="00A05EC9"/>
    <w:rsid w:val="00A06334"/>
    <w:rsid w:val="00A0693C"/>
    <w:rsid w:val="00A07383"/>
    <w:rsid w:val="00A1018C"/>
    <w:rsid w:val="00A10BC3"/>
    <w:rsid w:val="00A118EA"/>
    <w:rsid w:val="00A11AEA"/>
    <w:rsid w:val="00A11C75"/>
    <w:rsid w:val="00A121DC"/>
    <w:rsid w:val="00A12332"/>
    <w:rsid w:val="00A12EFB"/>
    <w:rsid w:val="00A12FBF"/>
    <w:rsid w:val="00A13374"/>
    <w:rsid w:val="00A135D7"/>
    <w:rsid w:val="00A137CD"/>
    <w:rsid w:val="00A1493E"/>
    <w:rsid w:val="00A152C1"/>
    <w:rsid w:val="00A15599"/>
    <w:rsid w:val="00A15FB5"/>
    <w:rsid w:val="00A16CDD"/>
    <w:rsid w:val="00A1713D"/>
    <w:rsid w:val="00A173BE"/>
    <w:rsid w:val="00A177E7"/>
    <w:rsid w:val="00A17F4A"/>
    <w:rsid w:val="00A200DF"/>
    <w:rsid w:val="00A20DA8"/>
    <w:rsid w:val="00A2201B"/>
    <w:rsid w:val="00A22EA5"/>
    <w:rsid w:val="00A234FC"/>
    <w:rsid w:val="00A2403F"/>
    <w:rsid w:val="00A24369"/>
    <w:rsid w:val="00A24A0C"/>
    <w:rsid w:val="00A24B08"/>
    <w:rsid w:val="00A24C2D"/>
    <w:rsid w:val="00A24D04"/>
    <w:rsid w:val="00A25057"/>
    <w:rsid w:val="00A252E2"/>
    <w:rsid w:val="00A25B67"/>
    <w:rsid w:val="00A25DFD"/>
    <w:rsid w:val="00A26A5E"/>
    <w:rsid w:val="00A26AA0"/>
    <w:rsid w:val="00A26F2E"/>
    <w:rsid w:val="00A27208"/>
    <w:rsid w:val="00A302A3"/>
    <w:rsid w:val="00A31878"/>
    <w:rsid w:val="00A32984"/>
    <w:rsid w:val="00A33344"/>
    <w:rsid w:val="00A33BEB"/>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C84"/>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432"/>
    <w:rsid w:val="00A57727"/>
    <w:rsid w:val="00A57E4D"/>
    <w:rsid w:val="00A57FE4"/>
    <w:rsid w:val="00A600C9"/>
    <w:rsid w:val="00A6032B"/>
    <w:rsid w:val="00A604B6"/>
    <w:rsid w:val="00A60FFC"/>
    <w:rsid w:val="00A61E44"/>
    <w:rsid w:val="00A62340"/>
    <w:rsid w:val="00A62D37"/>
    <w:rsid w:val="00A62E53"/>
    <w:rsid w:val="00A634ED"/>
    <w:rsid w:val="00A6431F"/>
    <w:rsid w:val="00A65693"/>
    <w:rsid w:val="00A65C89"/>
    <w:rsid w:val="00A65D22"/>
    <w:rsid w:val="00A66143"/>
    <w:rsid w:val="00A664C9"/>
    <w:rsid w:val="00A66FC9"/>
    <w:rsid w:val="00A677A6"/>
    <w:rsid w:val="00A67F9B"/>
    <w:rsid w:val="00A7119B"/>
    <w:rsid w:val="00A71B50"/>
    <w:rsid w:val="00A71C8F"/>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8CB"/>
    <w:rsid w:val="00A77A72"/>
    <w:rsid w:val="00A77E44"/>
    <w:rsid w:val="00A80186"/>
    <w:rsid w:val="00A803C8"/>
    <w:rsid w:val="00A808CF"/>
    <w:rsid w:val="00A80A23"/>
    <w:rsid w:val="00A80C69"/>
    <w:rsid w:val="00A80E9B"/>
    <w:rsid w:val="00A81379"/>
    <w:rsid w:val="00A81E7F"/>
    <w:rsid w:val="00A83937"/>
    <w:rsid w:val="00A83CFB"/>
    <w:rsid w:val="00A8510A"/>
    <w:rsid w:val="00A85139"/>
    <w:rsid w:val="00A85307"/>
    <w:rsid w:val="00A854A8"/>
    <w:rsid w:val="00A8699F"/>
    <w:rsid w:val="00A906D9"/>
    <w:rsid w:val="00A9118C"/>
    <w:rsid w:val="00A91B8D"/>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9771E"/>
    <w:rsid w:val="00AA0A40"/>
    <w:rsid w:val="00AA0BE7"/>
    <w:rsid w:val="00AA0FEB"/>
    <w:rsid w:val="00AA27C4"/>
    <w:rsid w:val="00AA2E91"/>
    <w:rsid w:val="00AA30D6"/>
    <w:rsid w:val="00AA30F9"/>
    <w:rsid w:val="00AA35AE"/>
    <w:rsid w:val="00AA3882"/>
    <w:rsid w:val="00AA3D82"/>
    <w:rsid w:val="00AA4847"/>
    <w:rsid w:val="00AA4970"/>
    <w:rsid w:val="00AA521D"/>
    <w:rsid w:val="00AA5A43"/>
    <w:rsid w:val="00AA5D7C"/>
    <w:rsid w:val="00AB0530"/>
    <w:rsid w:val="00AB1809"/>
    <w:rsid w:val="00AB1F75"/>
    <w:rsid w:val="00AB1F7D"/>
    <w:rsid w:val="00AB2B94"/>
    <w:rsid w:val="00AB2F4E"/>
    <w:rsid w:val="00AB2FDC"/>
    <w:rsid w:val="00AB35D9"/>
    <w:rsid w:val="00AB396F"/>
    <w:rsid w:val="00AB492C"/>
    <w:rsid w:val="00AB5123"/>
    <w:rsid w:val="00AB529F"/>
    <w:rsid w:val="00AB53E4"/>
    <w:rsid w:val="00AB57D4"/>
    <w:rsid w:val="00AB5D1F"/>
    <w:rsid w:val="00AC0E00"/>
    <w:rsid w:val="00AC0FEF"/>
    <w:rsid w:val="00AC1810"/>
    <w:rsid w:val="00AC1BAD"/>
    <w:rsid w:val="00AC2D33"/>
    <w:rsid w:val="00AC31F6"/>
    <w:rsid w:val="00AC3C94"/>
    <w:rsid w:val="00AC402C"/>
    <w:rsid w:val="00AC412D"/>
    <w:rsid w:val="00AC42A7"/>
    <w:rsid w:val="00AC5144"/>
    <w:rsid w:val="00AC6328"/>
    <w:rsid w:val="00AC69F2"/>
    <w:rsid w:val="00AC6DC6"/>
    <w:rsid w:val="00AC7145"/>
    <w:rsid w:val="00AD01CE"/>
    <w:rsid w:val="00AD0593"/>
    <w:rsid w:val="00AD09B5"/>
    <w:rsid w:val="00AD10C8"/>
    <w:rsid w:val="00AD182C"/>
    <w:rsid w:val="00AD1ECB"/>
    <w:rsid w:val="00AD2C34"/>
    <w:rsid w:val="00AD31E7"/>
    <w:rsid w:val="00AD346E"/>
    <w:rsid w:val="00AD3B79"/>
    <w:rsid w:val="00AD4B94"/>
    <w:rsid w:val="00AD5C8B"/>
    <w:rsid w:val="00AD7C72"/>
    <w:rsid w:val="00AE0220"/>
    <w:rsid w:val="00AE0265"/>
    <w:rsid w:val="00AE0716"/>
    <w:rsid w:val="00AE1CFB"/>
    <w:rsid w:val="00AE202A"/>
    <w:rsid w:val="00AE23C8"/>
    <w:rsid w:val="00AE3897"/>
    <w:rsid w:val="00AE4050"/>
    <w:rsid w:val="00AE4521"/>
    <w:rsid w:val="00AE4AB4"/>
    <w:rsid w:val="00AE4DD9"/>
    <w:rsid w:val="00AE4E19"/>
    <w:rsid w:val="00AE5519"/>
    <w:rsid w:val="00AE5D71"/>
    <w:rsid w:val="00AE604D"/>
    <w:rsid w:val="00AE64A2"/>
    <w:rsid w:val="00AE74A2"/>
    <w:rsid w:val="00AE7531"/>
    <w:rsid w:val="00AE77F9"/>
    <w:rsid w:val="00AF017C"/>
    <w:rsid w:val="00AF1613"/>
    <w:rsid w:val="00AF16AF"/>
    <w:rsid w:val="00AF17D7"/>
    <w:rsid w:val="00AF1E4B"/>
    <w:rsid w:val="00AF3073"/>
    <w:rsid w:val="00AF35C1"/>
    <w:rsid w:val="00AF3853"/>
    <w:rsid w:val="00AF4C99"/>
    <w:rsid w:val="00AF5304"/>
    <w:rsid w:val="00AF6E2A"/>
    <w:rsid w:val="00AF741B"/>
    <w:rsid w:val="00B001D2"/>
    <w:rsid w:val="00B00997"/>
    <w:rsid w:val="00B00E18"/>
    <w:rsid w:val="00B01C5D"/>
    <w:rsid w:val="00B01F5E"/>
    <w:rsid w:val="00B02110"/>
    <w:rsid w:val="00B02198"/>
    <w:rsid w:val="00B0228D"/>
    <w:rsid w:val="00B02A03"/>
    <w:rsid w:val="00B03C9D"/>
    <w:rsid w:val="00B03ED4"/>
    <w:rsid w:val="00B03FAE"/>
    <w:rsid w:val="00B058BF"/>
    <w:rsid w:val="00B07BF7"/>
    <w:rsid w:val="00B07D72"/>
    <w:rsid w:val="00B10385"/>
    <w:rsid w:val="00B11494"/>
    <w:rsid w:val="00B128FE"/>
    <w:rsid w:val="00B12C26"/>
    <w:rsid w:val="00B12FB4"/>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1FE"/>
    <w:rsid w:val="00B272D1"/>
    <w:rsid w:val="00B27652"/>
    <w:rsid w:val="00B27A04"/>
    <w:rsid w:val="00B27E79"/>
    <w:rsid w:val="00B27EA1"/>
    <w:rsid w:val="00B30218"/>
    <w:rsid w:val="00B309E3"/>
    <w:rsid w:val="00B30F24"/>
    <w:rsid w:val="00B30F63"/>
    <w:rsid w:val="00B3193D"/>
    <w:rsid w:val="00B31B24"/>
    <w:rsid w:val="00B31E3E"/>
    <w:rsid w:val="00B32261"/>
    <w:rsid w:val="00B32906"/>
    <w:rsid w:val="00B32C27"/>
    <w:rsid w:val="00B33BEE"/>
    <w:rsid w:val="00B33D0C"/>
    <w:rsid w:val="00B34524"/>
    <w:rsid w:val="00B345C3"/>
    <w:rsid w:val="00B346E1"/>
    <w:rsid w:val="00B34DB1"/>
    <w:rsid w:val="00B34FA1"/>
    <w:rsid w:val="00B35156"/>
    <w:rsid w:val="00B35FF2"/>
    <w:rsid w:val="00B371E8"/>
    <w:rsid w:val="00B3765E"/>
    <w:rsid w:val="00B379FE"/>
    <w:rsid w:val="00B37BA4"/>
    <w:rsid w:val="00B37D80"/>
    <w:rsid w:val="00B37F66"/>
    <w:rsid w:val="00B40EF8"/>
    <w:rsid w:val="00B419B0"/>
    <w:rsid w:val="00B42CAF"/>
    <w:rsid w:val="00B42F34"/>
    <w:rsid w:val="00B43078"/>
    <w:rsid w:val="00B44223"/>
    <w:rsid w:val="00B4433F"/>
    <w:rsid w:val="00B44503"/>
    <w:rsid w:val="00B446FA"/>
    <w:rsid w:val="00B454C5"/>
    <w:rsid w:val="00B466EA"/>
    <w:rsid w:val="00B4686B"/>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57DAF"/>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B03"/>
    <w:rsid w:val="00B66E21"/>
    <w:rsid w:val="00B67433"/>
    <w:rsid w:val="00B67568"/>
    <w:rsid w:val="00B67716"/>
    <w:rsid w:val="00B67AE8"/>
    <w:rsid w:val="00B67B6F"/>
    <w:rsid w:val="00B7028D"/>
    <w:rsid w:val="00B70343"/>
    <w:rsid w:val="00B706FA"/>
    <w:rsid w:val="00B70C91"/>
    <w:rsid w:val="00B70D29"/>
    <w:rsid w:val="00B71661"/>
    <w:rsid w:val="00B7175E"/>
    <w:rsid w:val="00B71B23"/>
    <w:rsid w:val="00B72170"/>
    <w:rsid w:val="00B72B92"/>
    <w:rsid w:val="00B72B99"/>
    <w:rsid w:val="00B73487"/>
    <w:rsid w:val="00B74548"/>
    <w:rsid w:val="00B749C8"/>
    <w:rsid w:val="00B74F42"/>
    <w:rsid w:val="00B75273"/>
    <w:rsid w:val="00B7533A"/>
    <w:rsid w:val="00B75C22"/>
    <w:rsid w:val="00B76A98"/>
    <w:rsid w:val="00B7750C"/>
    <w:rsid w:val="00B775A5"/>
    <w:rsid w:val="00B77E71"/>
    <w:rsid w:val="00B8094E"/>
    <w:rsid w:val="00B80D48"/>
    <w:rsid w:val="00B80FFD"/>
    <w:rsid w:val="00B81198"/>
    <w:rsid w:val="00B81460"/>
    <w:rsid w:val="00B82D34"/>
    <w:rsid w:val="00B82F23"/>
    <w:rsid w:val="00B83C9A"/>
    <w:rsid w:val="00B83ED9"/>
    <w:rsid w:val="00B840C3"/>
    <w:rsid w:val="00B8479D"/>
    <w:rsid w:val="00B84929"/>
    <w:rsid w:val="00B84C19"/>
    <w:rsid w:val="00B84F8C"/>
    <w:rsid w:val="00B8500C"/>
    <w:rsid w:val="00B85205"/>
    <w:rsid w:val="00B85597"/>
    <w:rsid w:val="00B85AD7"/>
    <w:rsid w:val="00B85C11"/>
    <w:rsid w:val="00B86C10"/>
    <w:rsid w:val="00B86FEA"/>
    <w:rsid w:val="00B87055"/>
    <w:rsid w:val="00B87539"/>
    <w:rsid w:val="00B87E66"/>
    <w:rsid w:val="00B87F5A"/>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47"/>
    <w:rsid w:val="00B94A6E"/>
    <w:rsid w:val="00B94A7D"/>
    <w:rsid w:val="00B94EBF"/>
    <w:rsid w:val="00B9642D"/>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5A1"/>
    <w:rsid w:val="00BB39BB"/>
    <w:rsid w:val="00BB4179"/>
    <w:rsid w:val="00BB44F1"/>
    <w:rsid w:val="00BB457F"/>
    <w:rsid w:val="00BB59AF"/>
    <w:rsid w:val="00BB6103"/>
    <w:rsid w:val="00BB6587"/>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4633"/>
    <w:rsid w:val="00BC522C"/>
    <w:rsid w:val="00BC5423"/>
    <w:rsid w:val="00BC5681"/>
    <w:rsid w:val="00BC5AD9"/>
    <w:rsid w:val="00BC65AB"/>
    <w:rsid w:val="00BC65FF"/>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6156"/>
    <w:rsid w:val="00BD6383"/>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982"/>
    <w:rsid w:val="00BF3CCC"/>
    <w:rsid w:val="00BF3D0E"/>
    <w:rsid w:val="00BF3F25"/>
    <w:rsid w:val="00BF4341"/>
    <w:rsid w:val="00BF47AB"/>
    <w:rsid w:val="00BF5520"/>
    <w:rsid w:val="00BF5899"/>
    <w:rsid w:val="00BF5EB2"/>
    <w:rsid w:val="00BF6348"/>
    <w:rsid w:val="00BF6842"/>
    <w:rsid w:val="00BF71DF"/>
    <w:rsid w:val="00BF7EA6"/>
    <w:rsid w:val="00C005C0"/>
    <w:rsid w:val="00C0077F"/>
    <w:rsid w:val="00C00790"/>
    <w:rsid w:val="00C0153F"/>
    <w:rsid w:val="00C01F5A"/>
    <w:rsid w:val="00C026C9"/>
    <w:rsid w:val="00C02A91"/>
    <w:rsid w:val="00C0383C"/>
    <w:rsid w:val="00C03924"/>
    <w:rsid w:val="00C03FFF"/>
    <w:rsid w:val="00C046DD"/>
    <w:rsid w:val="00C04860"/>
    <w:rsid w:val="00C04B52"/>
    <w:rsid w:val="00C0564F"/>
    <w:rsid w:val="00C0605C"/>
    <w:rsid w:val="00C063AA"/>
    <w:rsid w:val="00C06575"/>
    <w:rsid w:val="00C06A98"/>
    <w:rsid w:val="00C07AAC"/>
    <w:rsid w:val="00C1008C"/>
    <w:rsid w:val="00C1018C"/>
    <w:rsid w:val="00C1043B"/>
    <w:rsid w:val="00C106FC"/>
    <w:rsid w:val="00C10782"/>
    <w:rsid w:val="00C10BEC"/>
    <w:rsid w:val="00C111D8"/>
    <w:rsid w:val="00C1122F"/>
    <w:rsid w:val="00C116C3"/>
    <w:rsid w:val="00C1182D"/>
    <w:rsid w:val="00C11CB9"/>
    <w:rsid w:val="00C120C0"/>
    <w:rsid w:val="00C12171"/>
    <w:rsid w:val="00C12211"/>
    <w:rsid w:val="00C12458"/>
    <w:rsid w:val="00C12BCC"/>
    <w:rsid w:val="00C12CD2"/>
    <w:rsid w:val="00C13916"/>
    <w:rsid w:val="00C1425B"/>
    <w:rsid w:val="00C14664"/>
    <w:rsid w:val="00C14AB3"/>
    <w:rsid w:val="00C151A8"/>
    <w:rsid w:val="00C15254"/>
    <w:rsid w:val="00C1579A"/>
    <w:rsid w:val="00C15A62"/>
    <w:rsid w:val="00C1719B"/>
    <w:rsid w:val="00C17954"/>
    <w:rsid w:val="00C17F27"/>
    <w:rsid w:val="00C2065C"/>
    <w:rsid w:val="00C20A03"/>
    <w:rsid w:val="00C20A74"/>
    <w:rsid w:val="00C20D73"/>
    <w:rsid w:val="00C20E43"/>
    <w:rsid w:val="00C20F43"/>
    <w:rsid w:val="00C21B10"/>
    <w:rsid w:val="00C21C7C"/>
    <w:rsid w:val="00C21D99"/>
    <w:rsid w:val="00C2241C"/>
    <w:rsid w:val="00C22E92"/>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6F9A"/>
    <w:rsid w:val="00C375EF"/>
    <w:rsid w:val="00C37728"/>
    <w:rsid w:val="00C37802"/>
    <w:rsid w:val="00C37A8C"/>
    <w:rsid w:val="00C40DA5"/>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5BC"/>
    <w:rsid w:val="00C4787F"/>
    <w:rsid w:val="00C47F57"/>
    <w:rsid w:val="00C47FC2"/>
    <w:rsid w:val="00C503EF"/>
    <w:rsid w:val="00C50576"/>
    <w:rsid w:val="00C51808"/>
    <w:rsid w:val="00C51BB3"/>
    <w:rsid w:val="00C52D1C"/>
    <w:rsid w:val="00C53798"/>
    <w:rsid w:val="00C541AA"/>
    <w:rsid w:val="00C54789"/>
    <w:rsid w:val="00C551C7"/>
    <w:rsid w:val="00C56139"/>
    <w:rsid w:val="00C568D1"/>
    <w:rsid w:val="00C56E7A"/>
    <w:rsid w:val="00C571E4"/>
    <w:rsid w:val="00C5786C"/>
    <w:rsid w:val="00C6023F"/>
    <w:rsid w:val="00C60DE9"/>
    <w:rsid w:val="00C60FA3"/>
    <w:rsid w:val="00C61C2A"/>
    <w:rsid w:val="00C623B9"/>
    <w:rsid w:val="00C642AE"/>
    <w:rsid w:val="00C645A0"/>
    <w:rsid w:val="00C64618"/>
    <w:rsid w:val="00C6483F"/>
    <w:rsid w:val="00C64D7F"/>
    <w:rsid w:val="00C64E55"/>
    <w:rsid w:val="00C64EB5"/>
    <w:rsid w:val="00C65F0D"/>
    <w:rsid w:val="00C66232"/>
    <w:rsid w:val="00C67713"/>
    <w:rsid w:val="00C67DD5"/>
    <w:rsid w:val="00C70097"/>
    <w:rsid w:val="00C7018F"/>
    <w:rsid w:val="00C70472"/>
    <w:rsid w:val="00C715F7"/>
    <w:rsid w:val="00C71BFB"/>
    <w:rsid w:val="00C72012"/>
    <w:rsid w:val="00C72228"/>
    <w:rsid w:val="00C72764"/>
    <w:rsid w:val="00C72822"/>
    <w:rsid w:val="00C72995"/>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634"/>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1AC9"/>
    <w:rsid w:val="00C921B3"/>
    <w:rsid w:val="00C92655"/>
    <w:rsid w:val="00C93CF8"/>
    <w:rsid w:val="00C9440C"/>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2BA"/>
    <w:rsid w:val="00CA731E"/>
    <w:rsid w:val="00CA7CB0"/>
    <w:rsid w:val="00CA7F0C"/>
    <w:rsid w:val="00CB033E"/>
    <w:rsid w:val="00CB1CF5"/>
    <w:rsid w:val="00CB1E1E"/>
    <w:rsid w:val="00CB1EFB"/>
    <w:rsid w:val="00CB2020"/>
    <w:rsid w:val="00CB21F4"/>
    <w:rsid w:val="00CB2736"/>
    <w:rsid w:val="00CB348E"/>
    <w:rsid w:val="00CB45C4"/>
    <w:rsid w:val="00CB4F82"/>
    <w:rsid w:val="00CB4FED"/>
    <w:rsid w:val="00CB55C4"/>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192"/>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6C80"/>
    <w:rsid w:val="00CD7117"/>
    <w:rsid w:val="00CD769B"/>
    <w:rsid w:val="00CE00B4"/>
    <w:rsid w:val="00CE02B6"/>
    <w:rsid w:val="00CE04A2"/>
    <w:rsid w:val="00CE0D30"/>
    <w:rsid w:val="00CE12E5"/>
    <w:rsid w:val="00CE13F6"/>
    <w:rsid w:val="00CE162F"/>
    <w:rsid w:val="00CE1749"/>
    <w:rsid w:val="00CE18E0"/>
    <w:rsid w:val="00CE1EEF"/>
    <w:rsid w:val="00CE2188"/>
    <w:rsid w:val="00CE2388"/>
    <w:rsid w:val="00CE2955"/>
    <w:rsid w:val="00CE2E61"/>
    <w:rsid w:val="00CE306F"/>
    <w:rsid w:val="00CE3625"/>
    <w:rsid w:val="00CE36DE"/>
    <w:rsid w:val="00CE3791"/>
    <w:rsid w:val="00CE3E0E"/>
    <w:rsid w:val="00CE3EBB"/>
    <w:rsid w:val="00CE5814"/>
    <w:rsid w:val="00CE5C07"/>
    <w:rsid w:val="00CE5D8C"/>
    <w:rsid w:val="00CE698B"/>
    <w:rsid w:val="00CE7521"/>
    <w:rsid w:val="00CE7A20"/>
    <w:rsid w:val="00CE7AD3"/>
    <w:rsid w:val="00CF0A59"/>
    <w:rsid w:val="00CF0AF7"/>
    <w:rsid w:val="00CF0EEB"/>
    <w:rsid w:val="00CF1298"/>
    <w:rsid w:val="00CF17FD"/>
    <w:rsid w:val="00CF1CA2"/>
    <w:rsid w:val="00CF201A"/>
    <w:rsid w:val="00CF253A"/>
    <w:rsid w:val="00CF38DB"/>
    <w:rsid w:val="00CF3AB3"/>
    <w:rsid w:val="00CF4683"/>
    <w:rsid w:val="00CF50C1"/>
    <w:rsid w:val="00CF52F1"/>
    <w:rsid w:val="00CF57A9"/>
    <w:rsid w:val="00CF5832"/>
    <w:rsid w:val="00CF5F03"/>
    <w:rsid w:val="00CF6914"/>
    <w:rsid w:val="00CF7227"/>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24DF"/>
    <w:rsid w:val="00D131BC"/>
    <w:rsid w:val="00D13E78"/>
    <w:rsid w:val="00D13EB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1D0"/>
    <w:rsid w:val="00D3354A"/>
    <w:rsid w:val="00D33622"/>
    <w:rsid w:val="00D33CF5"/>
    <w:rsid w:val="00D33EDC"/>
    <w:rsid w:val="00D34CA9"/>
    <w:rsid w:val="00D350AF"/>
    <w:rsid w:val="00D36693"/>
    <w:rsid w:val="00D367F2"/>
    <w:rsid w:val="00D36B7A"/>
    <w:rsid w:val="00D36E16"/>
    <w:rsid w:val="00D37331"/>
    <w:rsid w:val="00D376EE"/>
    <w:rsid w:val="00D408FE"/>
    <w:rsid w:val="00D40B25"/>
    <w:rsid w:val="00D40C0A"/>
    <w:rsid w:val="00D41010"/>
    <w:rsid w:val="00D415F5"/>
    <w:rsid w:val="00D4191C"/>
    <w:rsid w:val="00D449E7"/>
    <w:rsid w:val="00D44A12"/>
    <w:rsid w:val="00D45943"/>
    <w:rsid w:val="00D46241"/>
    <w:rsid w:val="00D515F0"/>
    <w:rsid w:val="00D51932"/>
    <w:rsid w:val="00D52AF3"/>
    <w:rsid w:val="00D52FC3"/>
    <w:rsid w:val="00D530D5"/>
    <w:rsid w:val="00D531B7"/>
    <w:rsid w:val="00D537E4"/>
    <w:rsid w:val="00D53857"/>
    <w:rsid w:val="00D53B54"/>
    <w:rsid w:val="00D53ED3"/>
    <w:rsid w:val="00D5412E"/>
    <w:rsid w:val="00D5564C"/>
    <w:rsid w:val="00D55ACB"/>
    <w:rsid w:val="00D55DCC"/>
    <w:rsid w:val="00D55E9B"/>
    <w:rsid w:val="00D57EC1"/>
    <w:rsid w:val="00D600E1"/>
    <w:rsid w:val="00D6012B"/>
    <w:rsid w:val="00D60872"/>
    <w:rsid w:val="00D60A0D"/>
    <w:rsid w:val="00D60DD6"/>
    <w:rsid w:val="00D618F7"/>
    <w:rsid w:val="00D61981"/>
    <w:rsid w:val="00D63B96"/>
    <w:rsid w:val="00D653F7"/>
    <w:rsid w:val="00D654C8"/>
    <w:rsid w:val="00D65995"/>
    <w:rsid w:val="00D65A56"/>
    <w:rsid w:val="00D65CEE"/>
    <w:rsid w:val="00D65EEE"/>
    <w:rsid w:val="00D65EF7"/>
    <w:rsid w:val="00D671A8"/>
    <w:rsid w:val="00D67407"/>
    <w:rsid w:val="00D67D89"/>
    <w:rsid w:val="00D70A1E"/>
    <w:rsid w:val="00D713BE"/>
    <w:rsid w:val="00D71A18"/>
    <w:rsid w:val="00D731D5"/>
    <w:rsid w:val="00D738DB"/>
    <w:rsid w:val="00D74D43"/>
    <w:rsid w:val="00D75045"/>
    <w:rsid w:val="00D755E5"/>
    <w:rsid w:val="00D75658"/>
    <w:rsid w:val="00D76081"/>
    <w:rsid w:val="00D76577"/>
    <w:rsid w:val="00D766E2"/>
    <w:rsid w:val="00D76AF4"/>
    <w:rsid w:val="00D76CEB"/>
    <w:rsid w:val="00D800A3"/>
    <w:rsid w:val="00D8019F"/>
    <w:rsid w:val="00D8105C"/>
    <w:rsid w:val="00D81208"/>
    <w:rsid w:val="00D81241"/>
    <w:rsid w:val="00D818B0"/>
    <w:rsid w:val="00D81BC1"/>
    <w:rsid w:val="00D81D1C"/>
    <w:rsid w:val="00D81DDF"/>
    <w:rsid w:val="00D81E2E"/>
    <w:rsid w:val="00D81EF9"/>
    <w:rsid w:val="00D82084"/>
    <w:rsid w:val="00D82214"/>
    <w:rsid w:val="00D82224"/>
    <w:rsid w:val="00D822F1"/>
    <w:rsid w:val="00D8241E"/>
    <w:rsid w:val="00D8297D"/>
    <w:rsid w:val="00D82BB9"/>
    <w:rsid w:val="00D830CA"/>
    <w:rsid w:val="00D83F1A"/>
    <w:rsid w:val="00D83FC0"/>
    <w:rsid w:val="00D84665"/>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838"/>
    <w:rsid w:val="00DA2D39"/>
    <w:rsid w:val="00DA30AB"/>
    <w:rsid w:val="00DA365C"/>
    <w:rsid w:val="00DA39C7"/>
    <w:rsid w:val="00DA4294"/>
    <w:rsid w:val="00DA49B9"/>
    <w:rsid w:val="00DA58CB"/>
    <w:rsid w:val="00DA5AEA"/>
    <w:rsid w:val="00DA5B8D"/>
    <w:rsid w:val="00DA6482"/>
    <w:rsid w:val="00DA65AC"/>
    <w:rsid w:val="00DA738E"/>
    <w:rsid w:val="00DA749C"/>
    <w:rsid w:val="00DA7944"/>
    <w:rsid w:val="00DA7D04"/>
    <w:rsid w:val="00DB00DC"/>
    <w:rsid w:val="00DB04D6"/>
    <w:rsid w:val="00DB0B7F"/>
    <w:rsid w:val="00DB0EAA"/>
    <w:rsid w:val="00DB13A5"/>
    <w:rsid w:val="00DB1761"/>
    <w:rsid w:val="00DB176E"/>
    <w:rsid w:val="00DB1BE4"/>
    <w:rsid w:val="00DB1DE1"/>
    <w:rsid w:val="00DB3B47"/>
    <w:rsid w:val="00DB3D42"/>
    <w:rsid w:val="00DB44A7"/>
    <w:rsid w:val="00DB4792"/>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3A53"/>
    <w:rsid w:val="00DD409A"/>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73"/>
    <w:rsid w:val="00DE35B4"/>
    <w:rsid w:val="00DE4610"/>
    <w:rsid w:val="00DE4819"/>
    <w:rsid w:val="00DE4BD3"/>
    <w:rsid w:val="00DE5306"/>
    <w:rsid w:val="00DE61A1"/>
    <w:rsid w:val="00DE701E"/>
    <w:rsid w:val="00DE7BB3"/>
    <w:rsid w:val="00DE7C77"/>
    <w:rsid w:val="00DF06FD"/>
    <w:rsid w:val="00DF09AE"/>
    <w:rsid w:val="00DF0E96"/>
    <w:rsid w:val="00DF1783"/>
    <w:rsid w:val="00DF1E77"/>
    <w:rsid w:val="00DF2821"/>
    <w:rsid w:val="00DF2E68"/>
    <w:rsid w:val="00DF32C0"/>
    <w:rsid w:val="00DF3BAB"/>
    <w:rsid w:val="00DF4743"/>
    <w:rsid w:val="00DF4F54"/>
    <w:rsid w:val="00DF56E0"/>
    <w:rsid w:val="00DF6675"/>
    <w:rsid w:val="00DF6EF7"/>
    <w:rsid w:val="00DF71DA"/>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08A4"/>
    <w:rsid w:val="00E1180E"/>
    <w:rsid w:val="00E11A06"/>
    <w:rsid w:val="00E12D73"/>
    <w:rsid w:val="00E134A2"/>
    <w:rsid w:val="00E1356D"/>
    <w:rsid w:val="00E142F5"/>
    <w:rsid w:val="00E15122"/>
    <w:rsid w:val="00E151E1"/>
    <w:rsid w:val="00E155FE"/>
    <w:rsid w:val="00E15983"/>
    <w:rsid w:val="00E15AC6"/>
    <w:rsid w:val="00E17775"/>
    <w:rsid w:val="00E177B8"/>
    <w:rsid w:val="00E17CF1"/>
    <w:rsid w:val="00E20017"/>
    <w:rsid w:val="00E20583"/>
    <w:rsid w:val="00E21678"/>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203C"/>
    <w:rsid w:val="00E332D9"/>
    <w:rsid w:val="00E33615"/>
    <w:rsid w:val="00E33C58"/>
    <w:rsid w:val="00E340D7"/>
    <w:rsid w:val="00E343C4"/>
    <w:rsid w:val="00E356A4"/>
    <w:rsid w:val="00E35A34"/>
    <w:rsid w:val="00E365CE"/>
    <w:rsid w:val="00E36870"/>
    <w:rsid w:val="00E36E4F"/>
    <w:rsid w:val="00E36EA7"/>
    <w:rsid w:val="00E3718A"/>
    <w:rsid w:val="00E375E5"/>
    <w:rsid w:val="00E37622"/>
    <w:rsid w:val="00E37663"/>
    <w:rsid w:val="00E37F85"/>
    <w:rsid w:val="00E4127A"/>
    <w:rsid w:val="00E4149A"/>
    <w:rsid w:val="00E41A32"/>
    <w:rsid w:val="00E4236E"/>
    <w:rsid w:val="00E42F90"/>
    <w:rsid w:val="00E43014"/>
    <w:rsid w:val="00E43218"/>
    <w:rsid w:val="00E43ADA"/>
    <w:rsid w:val="00E43BD1"/>
    <w:rsid w:val="00E43DBD"/>
    <w:rsid w:val="00E43EF1"/>
    <w:rsid w:val="00E46597"/>
    <w:rsid w:val="00E4670F"/>
    <w:rsid w:val="00E469A8"/>
    <w:rsid w:val="00E479BD"/>
    <w:rsid w:val="00E507A8"/>
    <w:rsid w:val="00E51076"/>
    <w:rsid w:val="00E5140A"/>
    <w:rsid w:val="00E519E7"/>
    <w:rsid w:val="00E52282"/>
    <w:rsid w:val="00E53DC7"/>
    <w:rsid w:val="00E547E2"/>
    <w:rsid w:val="00E55DFA"/>
    <w:rsid w:val="00E5669F"/>
    <w:rsid w:val="00E57102"/>
    <w:rsid w:val="00E5744C"/>
    <w:rsid w:val="00E57AFA"/>
    <w:rsid w:val="00E57FE0"/>
    <w:rsid w:val="00E602D9"/>
    <w:rsid w:val="00E60B27"/>
    <w:rsid w:val="00E60DA3"/>
    <w:rsid w:val="00E6101F"/>
    <w:rsid w:val="00E6113E"/>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2B"/>
    <w:rsid w:val="00E707BE"/>
    <w:rsid w:val="00E71886"/>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AC3"/>
    <w:rsid w:val="00E81B96"/>
    <w:rsid w:val="00E8225E"/>
    <w:rsid w:val="00E824F9"/>
    <w:rsid w:val="00E830EB"/>
    <w:rsid w:val="00E8413C"/>
    <w:rsid w:val="00E85148"/>
    <w:rsid w:val="00E853FE"/>
    <w:rsid w:val="00E8606B"/>
    <w:rsid w:val="00E8614F"/>
    <w:rsid w:val="00E863C6"/>
    <w:rsid w:val="00E86620"/>
    <w:rsid w:val="00E9093A"/>
    <w:rsid w:val="00E90D35"/>
    <w:rsid w:val="00E91A43"/>
    <w:rsid w:val="00E92743"/>
    <w:rsid w:val="00E92EF2"/>
    <w:rsid w:val="00E93378"/>
    <w:rsid w:val="00E9344A"/>
    <w:rsid w:val="00E93DD1"/>
    <w:rsid w:val="00E93F8F"/>
    <w:rsid w:val="00E944EF"/>
    <w:rsid w:val="00E946E2"/>
    <w:rsid w:val="00E94B62"/>
    <w:rsid w:val="00E95061"/>
    <w:rsid w:val="00E9515B"/>
    <w:rsid w:val="00E95F45"/>
    <w:rsid w:val="00E96894"/>
    <w:rsid w:val="00E97BB2"/>
    <w:rsid w:val="00E97FE2"/>
    <w:rsid w:val="00EA15A8"/>
    <w:rsid w:val="00EA185D"/>
    <w:rsid w:val="00EA1E4A"/>
    <w:rsid w:val="00EA25DA"/>
    <w:rsid w:val="00EA367C"/>
    <w:rsid w:val="00EA387E"/>
    <w:rsid w:val="00EA4F8B"/>
    <w:rsid w:val="00EA546E"/>
    <w:rsid w:val="00EA5DA8"/>
    <w:rsid w:val="00EA5F97"/>
    <w:rsid w:val="00EA62E8"/>
    <w:rsid w:val="00EA6DAA"/>
    <w:rsid w:val="00EA714C"/>
    <w:rsid w:val="00EA7692"/>
    <w:rsid w:val="00EA7CCF"/>
    <w:rsid w:val="00EB0906"/>
    <w:rsid w:val="00EB0DA6"/>
    <w:rsid w:val="00EB0ECF"/>
    <w:rsid w:val="00EB13C1"/>
    <w:rsid w:val="00EB1577"/>
    <w:rsid w:val="00EB15EC"/>
    <w:rsid w:val="00EB1ABB"/>
    <w:rsid w:val="00EB1BA1"/>
    <w:rsid w:val="00EB22DD"/>
    <w:rsid w:val="00EB2E1D"/>
    <w:rsid w:val="00EB35F2"/>
    <w:rsid w:val="00EB400C"/>
    <w:rsid w:val="00EB5447"/>
    <w:rsid w:val="00EB54A1"/>
    <w:rsid w:val="00EB60B1"/>
    <w:rsid w:val="00EB6449"/>
    <w:rsid w:val="00EB774E"/>
    <w:rsid w:val="00EB7C69"/>
    <w:rsid w:val="00EC0D10"/>
    <w:rsid w:val="00EC1013"/>
    <w:rsid w:val="00EC127D"/>
    <w:rsid w:val="00EC2227"/>
    <w:rsid w:val="00EC2450"/>
    <w:rsid w:val="00EC2864"/>
    <w:rsid w:val="00EC28F4"/>
    <w:rsid w:val="00EC2E9E"/>
    <w:rsid w:val="00EC3300"/>
    <w:rsid w:val="00EC38A0"/>
    <w:rsid w:val="00EC3D6F"/>
    <w:rsid w:val="00EC4583"/>
    <w:rsid w:val="00EC6235"/>
    <w:rsid w:val="00EC664F"/>
    <w:rsid w:val="00EC6D60"/>
    <w:rsid w:val="00ED01A4"/>
    <w:rsid w:val="00ED0AA8"/>
    <w:rsid w:val="00ED1150"/>
    <w:rsid w:val="00ED2519"/>
    <w:rsid w:val="00ED3296"/>
    <w:rsid w:val="00ED37D3"/>
    <w:rsid w:val="00ED3CB8"/>
    <w:rsid w:val="00ED3FF2"/>
    <w:rsid w:val="00ED425C"/>
    <w:rsid w:val="00ED42CE"/>
    <w:rsid w:val="00ED4498"/>
    <w:rsid w:val="00ED49AF"/>
    <w:rsid w:val="00ED5D27"/>
    <w:rsid w:val="00ED71D5"/>
    <w:rsid w:val="00ED7919"/>
    <w:rsid w:val="00ED7C63"/>
    <w:rsid w:val="00EE020D"/>
    <w:rsid w:val="00EE05AC"/>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12B"/>
    <w:rsid w:val="00EE7DCC"/>
    <w:rsid w:val="00EF0274"/>
    <w:rsid w:val="00EF02B3"/>
    <w:rsid w:val="00EF05E1"/>
    <w:rsid w:val="00EF0DE2"/>
    <w:rsid w:val="00EF133B"/>
    <w:rsid w:val="00EF1645"/>
    <w:rsid w:val="00EF17D8"/>
    <w:rsid w:val="00EF23B4"/>
    <w:rsid w:val="00EF259C"/>
    <w:rsid w:val="00EF2BE2"/>
    <w:rsid w:val="00EF30AE"/>
    <w:rsid w:val="00EF3849"/>
    <w:rsid w:val="00EF3FAD"/>
    <w:rsid w:val="00EF4855"/>
    <w:rsid w:val="00EF494A"/>
    <w:rsid w:val="00EF5284"/>
    <w:rsid w:val="00EF52EC"/>
    <w:rsid w:val="00EF5429"/>
    <w:rsid w:val="00EF57D0"/>
    <w:rsid w:val="00EF59E5"/>
    <w:rsid w:val="00EF6249"/>
    <w:rsid w:val="00EF6540"/>
    <w:rsid w:val="00EF6C94"/>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5E60"/>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745"/>
    <w:rsid w:val="00F16A29"/>
    <w:rsid w:val="00F1756B"/>
    <w:rsid w:val="00F206C1"/>
    <w:rsid w:val="00F20A7A"/>
    <w:rsid w:val="00F21A0B"/>
    <w:rsid w:val="00F22527"/>
    <w:rsid w:val="00F2263A"/>
    <w:rsid w:val="00F22DB9"/>
    <w:rsid w:val="00F22F12"/>
    <w:rsid w:val="00F233D8"/>
    <w:rsid w:val="00F23DC9"/>
    <w:rsid w:val="00F2450B"/>
    <w:rsid w:val="00F25130"/>
    <w:rsid w:val="00F253EB"/>
    <w:rsid w:val="00F25E8E"/>
    <w:rsid w:val="00F2631B"/>
    <w:rsid w:val="00F27054"/>
    <w:rsid w:val="00F2765D"/>
    <w:rsid w:val="00F27BF7"/>
    <w:rsid w:val="00F27CAF"/>
    <w:rsid w:val="00F30982"/>
    <w:rsid w:val="00F30B0F"/>
    <w:rsid w:val="00F3132A"/>
    <w:rsid w:val="00F3143B"/>
    <w:rsid w:val="00F3168D"/>
    <w:rsid w:val="00F316D2"/>
    <w:rsid w:val="00F3177D"/>
    <w:rsid w:val="00F31B3F"/>
    <w:rsid w:val="00F321F4"/>
    <w:rsid w:val="00F3267B"/>
    <w:rsid w:val="00F33389"/>
    <w:rsid w:val="00F33A03"/>
    <w:rsid w:val="00F34429"/>
    <w:rsid w:val="00F35180"/>
    <w:rsid w:val="00F3521F"/>
    <w:rsid w:val="00F36C26"/>
    <w:rsid w:val="00F37286"/>
    <w:rsid w:val="00F377E4"/>
    <w:rsid w:val="00F377EB"/>
    <w:rsid w:val="00F37CB8"/>
    <w:rsid w:val="00F4040F"/>
    <w:rsid w:val="00F405CB"/>
    <w:rsid w:val="00F416C8"/>
    <w:rsid w:val="00F41978"/>
    <w:rsid w:val="00F42707"/>
    <w:rsid w:val="00F42BFE"/>
    <w:rsid w:val="00F42C8B"/>
    <w:rsid w:val="00F43779"/>
    <w:rsid w:val="00F441A5"/>
    <w:rsid w:val="00F457CF"/>
    <w:rsid w:val="00F45B47"/>
    <w:rsid w:val="00F45C8A"/>
    <w:rsid w:val="00F46041"/>
    <w:rsid w:val="00F469C9"/>
    <w:rsid w:val="00F46CF4"/>
    <w:rsid w:val="00F46F1F"/>
    <w:rsid w:val="00F50CC8"/>
    <w:rsid w:val="00F50E7E"/>
    <w:rsid w:val="00F51299"/>
    <w:rsid w:val="00F52281"/>
    <w:rsid w:val="00F52AF7"/>
    <w:rsid w:val="00F52B14"/>
    <w:rsid w:val="00F52F87"/>
    <w:rsid w:val="00F5453D"/>
    <w:rsid w:val="00F55B4B"/>
    <w:rsid w:val="00F566E5"/>
    <w:rsid w:val="00F577A6"/>
    <w:rsid w:val="00F60112"/>
    <w:rsid w:val="00F6077A"/>
    <w:rsid w:val="00F61FDC"/>
    <w:rsid w:val="00F62210"/>
    <w:rsid w:val="00F62963"/>
    <w:rsid w:val="00F6298B"/>
    <w:rsid w:val="00F62CB2"/>
    <w:rsid w:val="00F62D93"/>
    <w:rsid w:val="00F62E20"/>
    <w:rsid w:val="00F644CE"/>
    <w:rsid w:val="00F64755"/>
    <w:rsid w:val="00F64E52"/>
    <w:rsid w:val="00F64FD1"/>
    <w:rsid w:val="00F652BF"/>
    <w:rsid w:val="00F653CA"/>
    <w:rsid w:val="00F654E5"/>
    <w:rsid w:val="00F65623"/>
    <w:rsid w:val="00F6591C"/>
    <w:rsid w:val="00F66087"/>
    <w:rsid w:val="00F66219"/>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35D"/>
    <w:rsid w:val="00F73602"/>
    <w:rsid w:val="00F75D0F"/>
    <w:rsid w:val="00F76BB4"/>
    <w:rsid w:val="00F77587"/>
    <w:rsid w:val="00F77AB2"/>
    <w:rsid w:val="00F81400"/>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4"/>
    <w:rsid w:val="00F905F8"/>
    <w:rsid w:val="00F91105"/>
    <w:rsid w:val="00F91186"/>
    <w:rsid w:val="00F9128D"/>
    <w:rsid w:val="00F91919"/>
    <w:rsid w:val="00F92A51"/>
    <w:rsid w:val="00F92D1D"/>
    <w:rsid w:val="00F9327D"/>
    <w:rsid w:val="00F94A1B"/>
    <w:rsid w:val="00F94CA3"/>
    <w:rsid w:val="00F94CEC"/>
    <w:rsid w:val="00F95B06"/>
    <w:rsid w:val="00F95CD2"/>
    <w:rsid w:val="00F962EE"/>
    <w:rsid w:val="00F96634"/>
    <w:rsid w:val="00F969B5"/>
    <w:rsid w:val="00F96BB2"/>
    <w:rsid w:val="00F9723C"/>
    <w:rsid w:val="00F973E7"/>
    <w:rsid w:val="00F978B9"/>
    <w:rsid w:val="00F97BD3"/>
    <w:rsid w:val="00F97CC8"/>
    <w:rsid w:val="00F97D78"/>
    <w:rsid w:val="00FA1230"/>
    <w:rsid w:val="00FA152E"/>
    <w:rsid w:val="00FA160D"/>
    <w:rsid w:val="00FA17EB"/>
    <w:rsid w:val="00FA209A"/>
    <w:rsid w:val="00FA22B1"/>
    <w:rsid w:val="00FA2472"/>
    <w:rsid w:val="00FA2E72"/>
    <w:rsid w:val="00FA52CC"/>
    <w:rsid w:val="00FA5431"/>
    <w:rsid w:val="00FA731E"/>
    <w:rsid w:val="00FB036D"/>
    <w:rsid w:val="00FB1182"/>
    <w:rsid w:val="00FB12DD"/>
    <w:rsid w:val="00FB14CF"/>
    <w:rsid w:val="00FB1EB6"/>
    <w:rsid w:val="00FB2DD7"/>
    <w:rsid w:val="00FB2E2A"/>
    <w:rsid w:val="00FB2EB3"/>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3EF9"/>
    <w:rsid w:val="00FC4360"/>
    <w:rsid w:val="00FC469C"/>
    <w:rsid w:val="00FC4A8F"/>
    <w:rsid w:val="00FC5798"/>
    <w:rsid w:val="00FC60A8"/>
    <w:rsid w:val="00FC62BC"/>
    <w:rsid w:val="00FC6854"/>
    <w:rsid w:val="00FC6955"/>
    <w:rsid w:val="00FD06B0"/>
    <w:rsid w:val="00FD0AF8"/>
    <w:rsid w:val="00FD0C0D"/>
    <w:rsid w:val="00FD1BF0"/>
    <w:rsid w:val="00FD2073"/>
    <w:rsid w:val="00FD21A4"/>
    <w:rsid w:val="00FD234D"/>
    <w:rsid w:val="00FD237F"/>
    <w:rsid w:val="00FD2440"/>
    <w:rsid w:val="00FD33AC"/>
    <w:rsid w:val="00FD49F4"/>
    <w:rsid w:val="00FD4E52"/>
    <w:rsid w:val="00FD58B0"/>
    <w:rsid w:val="00FD58BF"/>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620A"/>
    <w:rsid w:val="00FE7795"/>
    <w:rsid w:val="00FF15F1"/>
    <w:rsid w:val="00FF3265"/>
    <w:rsid w:val="00FF3B89"/>
    <w:rsid w:val="00FF4709"/>
    <w:rsid w:val="00FF4797"/>
    <w:rsid w:val="00FF5518"/>
    <w:rsid w:val="00FF55F7"/>
    <w:rsid w:val="00FF5642"/>
    <w:rsid w:val="00FF6CE9"/>
    <w:rsid w:val="00FF70CB"/>
    <w:rsid w:val="00FF7732"/>
    <w:rsid w:val="00FF7A5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footnotedescription">
    <w:name w:val="footnote description"/>
    <w:next w:val="Parasts"/>
    <w:link w:val="footnotedescriptionChar"/>
    <w:hidden/>
    <w:rsid w:val="000D35FB"/>
    <w:pPr>
      <w:spacing w:line="258" w:lineRule="auto"/>
      <w:jc w:val="both"/>
    </w:pPr>
    <w:rPr>
      <w:rFonts w:eastAsia="Times New Roman"/>
      <w:color w:val="000000"/>
      <w:kern w:val="2"/>
      <w:sz w:val="20"/>
      <w14:ligatures w14:val="standardContextual"/>
    </w:rPr>
  </w:style>
  <w:style w:type="character" w:customStyle="1" w:styleId="footnotedescriptionChar">
    <w:name w:val="footnote description Char"/>
    <w:link w:val="footnotedescription"/>
    <w:rsid w:val="000D35FB"/>
    <w:rPr>
      <w:rFonts w:eastAsia="Times New Roman"/>
      <w:color w:val="000000"/>
      <w:kern w:val="2"/>
      <w:sz w:val="20"/>
      <w14:ligatures w14:val="standardContextual"/>
    </w:rPr>
  </w:style>
  <w:style w:type="character" w:customStyle="1" w:styleId="footnotemark">
    <w:name w:val="footnote mark"/>
    <w:hidden/>
    <w:rsid w:val="000D35F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tv.tiesa.gov.lv/web/viewer.html?file=/wp-content/uploads/2016/02/2011-16-01_Spriedums.pdf" TargetMode="External"/><Relationship Id="rId1" Type="http://schemas.openxmlformats.org/officeDocument/2006/relationships/hyperlink" Target="https://titania.saeima.lv/LIVS14/SaeimaLIVS14.nsf/0/0E9C46568BA2EA96C22589050039B03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11603</Words>
  <Characters>6615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6</cp:revision>
  <cp:lastPrinted>2024-03-19T07:55:00Z</cp:lastPrinted>
  <dcterms:created xsi:type="dcterms:W3CDTF">2024-07-30T09:54:00Z</dcterms:created>
  <dcterms:modified xsi:type="dcterms:W3CDTF">2024-08-30T08:01:00Z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