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537A" w14:textId="660CC41C" w:rsidR="00C203A4" w:rsidRPr="001F549D" w:rsidRDefault="00426193" w:rsidP="001C4EDF">
      <w:pPr>
        <w:pStyle w:val="Bezatstarpm"/>
        <w:ind w:firstLine="567"/>
        <w:jc w:val="right"/>
        <w:rPr>
          <w:rFonts w:ascii="Times New Roman" w:hAnsi="Times New Roman"/>
          <w:b/>
          <w:bCs/>
          <w:sz w:val="24"/>
          <w:szCs w:val="24"/>
          <w:lang w:val="lv-LV"/>
        </w:rPr>
      </w:pPr>
      <w:bookmarkStart w:id="0" w:name="_Hlk161209808"/>
      <w:r w:rsidRPr="001F549D">
        <w:rPr>
          <w:rFonts w:ascii="Times New Roman" w:hAnsi="Times New Roman"/>
          <w:b/>
          <w:bCs/>
          <w:sz w:val="24"/>
          <w:szCs w:val="24"/>
          <w:lang w:val="lv-LV"/>
        </w:rPr>
        <w:t>/</w:t>
      </w:r>
      <w:r w:rsidRPr="001F549D">
        <w:rPr>
          <w:rFonts w:ascii="Times New Roman" w:hAnsi="Times New Roman"/>
          <w:sz w:val="24"/>
          <w:szCs w:val="24"/>
          <w:lang w:val="lv-LV"/>
        </w:rPr>
        <w:t>Nosaukums A/</w:t>
      </w:r>
    </w:p>
    <w:p w14:paraId="72B5F4BB" w14:textId="6E2C9A54" w:rsidR="000B4610" w:rsidRPr="001F549D" w:rsidRDefault="001C4EDF" w:rsidP="001C4EDF">
      <w:pPr>
        <w:pStyle w:val="Bezatstarpm"/>
        <w:ind w:firstLine="567"/>
        <w:jc w:val="right"/>
        <w:rPr>
          <w:rFonts w:ascii="Times New Roman" w:hAnsi="Times New Roman"/>
          <w:sz w:val="24"/>
          <w:szCs w:val="24"/>
        </w:rPr>
      </w:pPr>
      <w:r w:rsidRPr="001F549D">
        <w:rPr>
          <w:rFonts w:ascii="Times New Roman" w:hAnsi="Times New Roman"/>
          <w:sz w:val="24"/>
          <w:szCs w:val="24"/>
          <w:lang w:val="lv-LV"/>
        </w:rPr>
        <w:t>E-pasts:</w:t>
      </w:r>
      <w:r w:rsidR="00426193" w:rsidRPr="001F549D">
        <w:rPr>
          <w:rFonts w:ascii="Times New Roman" w:hAnsi="Times New Roman"/>
          <w:sz w:val="24"/>
          <w:szCs w:val="24"/>
        </w:rPr>
        <w:t>/</w:t>
      </w:r>
      <w:proofErr w:type="spellStart"/>
      <w:r w:rsidR="00426193" w:rsidRPr="001F549D">
        <w:rPr>
          <w:rFonts w:ascii="Times New Roman" w:hAnsi="Times New Roman"/>
          <w:sz w:val="24"/>
          <w:szCs w:val="24"/>
        </w:rPr>
        <w:t>elektroniskā</w:t>
      </w:r>
      <w:proofErr w:type="spellEnd"/>
      <w:r w:rsidR="00426193" w:rsidRPr="001F549D">
        <w:rPr>
          <w:rFonts w:ascii="Times New Roman" w:hAnsi="Times New Roman"/>
          <w:sz w:val="24"/>
          <w:szCs w:val="24"/>
        </w:rPr>
        <w:t xml:space="preserve"> pasta </w:t>
      </w:r>
      <w:proofErr w:type="spellStart"/>
      <w:r w:rsidR="00426193" w:rsidRPr="001F549D">
        <w:rPr>
          <w:rFonts w:ascii="Times New Roman" w:hAnsi="Times New Roman"/>
          <w:sz w:val="24"/>
          <w:szCs w:val="24"/>
        </w:rPr>
        <w:t>adrese</w:t>
      </w:r>
      <w:proofErr w:type="spellEnd"/>
      <w:r w:rsidR="00426193" w:rsidRPr="001F549D">
        <w:rPr>
          <w:rFonts w:ascii="Times New Roman" w:hAnsi="Times New Roman"/>
          <w:sz w:val="24"/>
          <w:szCs w:val="24"/>
        </w:rPr>
        <w:t>/</w:t>
      </w:r>
    </w:p>
    <w:p w14:paraId="55144948" w14:textId="0AF01F40" w:rsidR="00426193" w:rsidRPr="001F549D" w:rsidRDefault="00426193" w:rsidP="00426193">
      <w:pPr>
        <w:pStyle w:val="Bezatstarpm"/>
        <w:ind w:firstLine="567"/>
        <w:jc w:val="right"/>
        <w:rPr>
          <w:rFonts w:ascii="Times New Roman" w:hAnsi="Times New Roman"/>
          <w:sz w:val="24"/>
          <w:szCs w:val="24"/>
        </w:rPr>
      </w:pPr>
      <w:r w:rsidRPr="001F549D">
        <w:rPr>
          <w:rFonts w:ascii="Times New Roman" w:hAnsi="Times New Roman"/>
          <w:sz w:val="24"/>
          <w:szCs w:val="24"/>
        </w:rPr>
        <w:t>/</w:t>
      </w:r>
      <w:proofErr w:type="spellStart"/>
      <w:r w:rsidRPr="001F549D">
        <w:rPr>
          <w:rFonts w:ascii="Times New Roman" w:hAnsi="Times New Roman"/>
          <w:sz w:val="24"/>
          <w:szCs w:val="24"/>
        </w:rPr>
        <w:t>elektroniskā</w:t>
      </w:r>
      <w:proofErr w:type="spellEnd"/>
      <w:r w:rsidRPr="001F549D">
        <w:rPr>
          <w:rFonts w:ascii="Times New Roman" w:hAnsi="Times New Roman"/>
          <w:sz w:val="24"/>
          <w:szCs w:val="24"/>
        </w:rPr>
        <w:t xml:space="preserve"> pasta </w:t>
      </w:r>
      <w:proofErr w:type="spellStart"/>
      <w:r w:rsidRPr="001F549D">
        <w:rPr>
          <w:rFonts w:ascii="Times New Roman" w:hAnsi="Times New Roman"/>
          <w:sz w:val="24"/>
          <w:szCs w:val="24"/>
        </w:rPr>
        <w:t>adrese</w:t>
      </w:r>
      <w:proofErr w:type="spellEnd"/>
      <w:r w:rsidRPr="001F549D">
        <w:rPr>
          <w:rFonts w:ascii="Times New Roman" w:hAnsi="Times New Roman"/>
          <w:sz w:val="24"/>
          <w:szCs w:val="24"/>
        </w:rPr>
        <w:t>/</w:t>
      </w:r>
    </w:p>
    <w:p w14:paraId="662813A6" w14:textId="59DCE954" w:rsidR="00F278F3" w:rsidRPr="001F549D" w:rsidRDefault="00426193" w:rsidP="00426193">
      <w:pPr>
        <w:pStyle w:val="Bezatstarpm"/>
        <w:ind w:firstLine="567"/>
        <w:jc w:val="right"/>
        <w:rPr>
          <w:rFonts w:ascii="Times New Roman" w:hAnsi="Times New Roman"/>
          <w:sz w:val="24"/>
          <w:szCs w:val="24"/>
        </w:rPr>
      </w:pPr>
      <w:r w:rsidRPr="001F549D">
        <w:rPr>
          <w:rFonts w:ascii="Times New Roman" w:hAnsi="Times New Roman"/>
          <w:sz w:val="24"/>
          <w:szCs w:val="24"/>
        </w:rPr>
        <w:t>/</w:t>
      </w:r>
      <w:proofErr w:type="spellStart"/>
      <w:r w:rsidRPr="001F549D">
        <w:rPr>
          <w:rFonts w:ascii="Times New Roman" w:hAnsi="Times New Roman"/>
          <w:sz w:val="24"/>
          <w:szCs w:val="24"/>
        </w:rPr>
        <w:t>adrese</w:t>
      </w:r>
      <w:proofErr w:type="spellEnd"/>
      <w:r w:rsidRPr="001F549D">
        <w:rPr>
          <w:rFonts w:ascii="Times New Roman" w:hAnsi="Times New Roman"/>
          <w:sz w:val="24"/>
          <w:szCs w:val="24"/>
        </w:rPr>
        <w:t>/</w:t>
      </w:r>
    </w:p>
    <w:p w14:paraId="401C102E" w14:textId="77777777" w:rsidR="00B37D1A" w:rsidRPr="001F549D" w:rsidRDefault="00B37D1A" w:rsidP="001C4EDF">
      <w:pPr>
        <w:pStyle w:val="Bezatstarpm"/>
        <w:ind w:firstLine="567"/>
        <w:jc w:val="right"/>
        <w:rPr>
          <w:rFonts w:ascii="Times New Roman" w:hAnsi="Times New Roman"/>
          <w:sz w:val="24"/>
          <w:szCs w:val="24"/>
        </w:rPr>
      </w:pPr>
    </w:p>
    <w:p w14:paraId="526BCA64" w14:textId="14C028CF" w:rsidR="005B4762" w:rsidRPr="001F549D" w:rsidRDefault="005B4762" w:rsidP="005B4762">
      <w:pPr>
        <w:spacing w:after="0" w:line="240" w:lineRule="auto"/>
        <w:jc w:val="right"/>
        <w:rPr>
          <w:b/>
        </w:rPr>
      </w:pPr>
      <w:r w:rsidRPr="001F549D">
        <w:rPr>
          <w:b/>
        </w:rPr>
        <w:t>Maksātnespējas procesa administrator</w:t>
      </w:r>
      <w:r w:rsidR="000E1B44" w:rsidRPr="001F549D">
        <w:rPr>
          <w:b/>
        </w:rPr>
        <w:t>ei</w:t>
      </w:r>
    </w:p>
    <w:p w14:paraId="67865DC3" w14:textId="1355FE1B" w:rsidR="00A37F7F" w:rsidRPr="001F549D" w:rsidRDefault="00426193" w:rsidP="005B4762">
      <w:pPr>
        <w:spacing w:after="0" w:line="240" w:lineRule="auto"/>
        <w:jc w:val="right"/>
        <w:rPr>
          <w:b/>
        </w:rPr>
      </w:pPr>
      <w:r w:rsidRPr="001F549D">
        <w:rPr>
          <w:b/>
        </w:rPr>
        <w:t>/</w:t>
      </w:r>
      <w:r w:rsidRPr="001F549D">
        <w:rPr>
          <w:bCs/>
        </w:rPr>
        <w:t>Administrators</w:t>
      </w:r>
      <w:r w:rsidRPr="001F549D">
        <w:rPr>
          <w:b/>
        </w:rPr>
        <w:t>/</w:t>
      </w:r>
    </w:p>
    <w:p w14:paraId="1758940E" w14:textId="01D5CC67" w:rsidR="005B4762" w:rsidRPr="001F549D" w:rsidRDefault="005B4762" w:rsidP="005B4762">
      <w:pPr>
        <w:spacing w:after="0" w:line="240" w:lineRule="auto"/>
        <w:jc w:val="right"/>
        <w:rPr>
          <w:bCs/>
        </w:rPr>
      </w:pPr>
      <w:r w:rsidRPr="001F549D">
        <w:rPr>
          <w:bCs/>
        </w:rPr>
        <w:t>Paziņošanai e</w:t>
      </w:r>
      <w:r w:rsidR="00A8694C" w:rsidRPr="001F549D">
        <w:rPr>
          <w:bCs/>
        </w:rPr>
        <w:noBreakHyphen/>
      </w:r>
      <w:r w:rsidR="00477182" w:rsidRPr="001F549D">
        <w:rPr>
          <w:bCs/>
        </w:rPr>
        <w:t>a</w:t>
      </w:r>
      <w:r w:rsidRPr="001F549D">
        <w:rPr>
          <w:bCs/>
        </w:rPr>
        <w:t>dresē</w:t>
      </w:r>
    </w:p>
    <w:p w14:paraId="558247F4" w14:textId="77777777" w:rsidR="000E1429" w:rsidRPr="001F549D" w:rsidRDefault="000E1429" w:rsidP="005B4762">
      <w:pPr>
        <w:spacing w:after="0" w:line="240" w:lineRule="auto"/>
        <w:jc w:val="right"/>
        <w:rPr>
          <w:bCs/>
        </w:rPr>
      </w:pPr>
    </w:p>
    <w:p w14:paraId="62A4529E" w14:textId="3CFEB578" w:rsidR="000E1429" w:rsidRPr="001F549D" w:rsidRDefault="00F059E6" w:rsidP="005B4762">
      <w:pPr>
        <w:spacing w:after="0" w:line="240" w:lineRule="auto"/>
        <w:jc w:val="right"/>
        <w:rPr>
          <w:bCs/>
        </w:rPr>
      </w:pPr>
      <w:r w:rsidRPr="001F549D">
        <w:rPr>
          <w:bCs/>
        </w:rPr>
        <w:t>Zināšanai:</w:t>
      </w:r>
      <w:r w:rsidR="00426193" w:rsidRPr="001F549D">
        <w:rPr>
          <w:bCs/>
        </w:rPr>
        <w:t xml:space="preserve"> /</w:t>
      </w:r>
      <w:r w:rsidR="0053543F" w:rsidRPr="001F549D">
        <w:rPr>
          <w:bCs/>
        </w:rPr>
        <w:t>t</w:t>
      </w:r>
      <w:r w:rsidR="00426193" w:rsidRPr="001F549D">
        <w:rPr>
          <w:bCs/>
        </w:rPr>
        <w:t xml:space="preserve">iesas nosaukums/ </w:t>
      </w:r>
    </w:p>
    <w:p w14:paraId="77A53B5E" w14:textId="00F729AD" w:rsidR="00F059E6" w:rsidRPr="001F549D" w:rsidRDefault="00F059E6" w:rsidP="005B4762">
      <w:pPr>
        <w:spacing w:after="0" w:line="240" w:lineRule="auto"/>
        <w:jc w:val="right"/>
        <w:rPr>
          <w:bCs/>
        </w:rPr>
      </w:pPr>
      <w:r w:rsidRPr="001F549D">
        <w:rPr>
          <w:bCs/>
        </w:rPr>
        <w:t>Paziņošanai e</w:t>
      </w:r>
      <w:r w:rsidRPr="001F549D">
        <w:rPr>
          <w:bCs/>
        </w:rPr>
        <w:noBreakHyphen/>
        <w:t>adresē</w:t>
      </w:r>
    </w:p>
    <w:bookmarkEnd w:id="0"/>
    <w:p w14:paraId="36BA7671" w14:textId="53BADB67" w:rsidR="00715590" w:rsidRPr="001F549D" w:rsidRDefault="00715590" w:rsidP="005B4762">
      <w:pPr>
        <w:pStyle w:val="Bezatstarpm"/>
        <w:ind w:firstLine="567"/>
        <w:jc w:val="right"/>
        <w:rPr>
          <w:rFonts w:ascii="Times New Roman" w:hAnsi="Times New Roman"/>
          <w:sz w:val="24"/>
          <w:szCs w:val="24"/>
          <w:lang w:val="lv-LV"/>
        </w:rPr>
      </w:pPr>
    </w:p>
    <w:p w14:paraId="3B679470" w14:textId="34AB2D5E" w:rsidR="005B4762" w:rsidRPr="001F549D" w:rsidRDefault="005B4762" w:rsidP="005B4762">
      <w:pPr>
        <w:autoSpaceDE w:val="0"/>
        <w:autoSpaceDN w:val="0"/>
        <w:adjustRightInd w:val="0"/>
        <w:spacing w:after="0" w:line="240" w:lineRule="auto"/>
        <w:ind w:right="71"/>
        <w:jc w:val="center"/>
        <w:rPr>
          <w:rFonts w:eastAsia="Times New Roman"/>
          <w:b/>
        </w:rPr>
      </w:pPr>
      <w:r w:rsidRPr="001F549D">
        <w:rPr>
          <w:rFonts w:eastAsia="Times New Roman"/>
          <w:b/>
        </w:rPr>
        <w:t xml:space="preserve">Par </w:t>
      </w:r>
      <w:r w:rsidR="00426193" w:rsidRPr="001F549D">
        <w:rPr>
          <w:rFonts w:eastAsia="Times New Roman"/>
          <w:b/>
        </w:rPr>
        <w:t xml:space="preserve">/Nosaukums A/ </w:t>
      </w:r>
      <w:r w:rsidRPr="001F549D">
        <w:rPr>
          <w:rFonts w:eastAsia="Times New Roman"/>
          <w:b/>
        </w:rPr>
        <w:t>sūdzību par maksātnespējas procesa administrator</w:t>
      </w:r>
      <w:r w:rsidR="002428EE" w:rsidRPr="001F549D">
        <w:rPr>
          <w:rFonts w:eastAsia="Times New Roman"/>
          <w:b/>
        </w:rPr>
        <w:t>es</w:t>
      </w:r>
      <w:r w:rsidRPr="001F549D">
        <w:rPr>
          <w:rFonts w:eastAsia="Times New Roman"/>
          <w:b/>
        </w:rPr>
        <w:t xml:space="preserve"> </w:t>
      </w:r>
      <w:r w:rsidR="00426193" w:rsidRPr="001F549D">
        <w:rPr>
          <w:rFonts w:eastAsia="Times New Roman"/>
          <w:b/>
        </w:rPr>
        <w:t xml:space="preserve">/Administrators/ </w:t>
      </w:r>
      <w:r w:rsidRPr="001F549D">
        <w:rPr>
          <w:rFonts w:eastAsia="Times New Roman"/>
          <w:b/>
        </w:rPr>
        <w:t xml:space="preserve">rīcību </w:t>
      </w:r>
      <w:r w:rsidR="00426193" w:rsidRPr="001F549D">
        <w:rPr>
          <w:rFonts w:eastAsia="Times New Roman"/>
          <w:b/>
        </w:rPr>
        <w:t>/</w:t>
      </w:r>
      <w:r w:rsidR="00201E5F" w:rsidRPr="001F549D">
        <w:rPr>
          <w:rFonts w:eastAsia="Times New Roman"/>
          <w:b/>
        </w:rPr>
        <w:t>SIA </w:t>
      </w:r>
      <w:r w:rsidR="00F67078" w:rsidRPr="001F549D">
        <w:rPr>
          <w:rFonts w:eastAsia="Times New Roman"/>
          <w:b/>
        </w:rPr>
        <w:t>"</w:t>
      </w:r>
      <w:r w:rsidR="00426193" w:rsidRPr="001F549D">
        <w:rPr>
          <w:rFonts w:eastAsia="Times New Roman"/>
          <w:b/>
          <w:bCs/>
        </w:rPr>
        <w:t>Nosaukums B</w:t>
      </w:r>
      <w:r w:rsidR="00F67078" w:rsidRPr="001F549D">
        <w:rPr>
          <w:rFonts w:eastAsia="Times New Roman"/>
          <w:b/>
        </w:rPr>
        <w:t>"</w:t>
      </w:r>
      <w:r w:rsidR="00426193" w:rsidRPr="001F549D">
        <w:rPr>
          <w:rFonts w:eastAsia="Times New Roman"/>
          <w:b/>
        </w:rPr>
        <w:t>/</w:t>
      </w:r>
      <w:r w:rsidRPr="001F549D">
        <w:rPr>
          <w:rFonts w:eastAsia="Times New Roman"/>
          <w:b/>
        </w:rPr>
        <w:t xml:space="preserve"> maksātnespējas procesā</w:t>
      </w:r>
    </w:p>
    <w:p w14:paraId="0FB659DE" w14:textId="77777777" w:rsidR="005B4762" w:rsidRPr="001F549D" w:rsidRDefault="005B4762" w:rsidP="005B4762">
      <w:pPr>
        <w:widowControl/>
        <w:spacing w:after="0" w:line="240" w:lineRule="auto"/>
        <w:ind w:firstLine="375"/>
        <w:jc w:val="both"/>
        <w:rPr>
          <w:rFonts w:eastAsia="Times New Roman"/>
        </w:rPr>
      </w:pPr>
    </w:p>
    <w:p w14:paraId="6C568891" w14:textId="530A56DD" w:rsidR="001E4978" w:rsidRPr="001F549D" w:rsidRDefault="001E4978" w:rsidP="00996259">
      <w:pPr>
        <w:widowControl/>
        <w:spacing w:after="0" w:line="240" w:lineRule="auto"/>
        <w:ind w:firstLine="567"/>
        <w:jc w:val="both"/>
        <w:rPr>
          <w:rFonts w:eastAsia="Times New Roman"/>
        </w:rPr>
      </w:pPr>
      <w:bookmarkStart w:id="1" w:name="_Hlk161209946"/>
      <w:r w:rsidRPr="001F549D">
        <w:rPr>
          <w:rFonts w:eastAsia="Times New Roman"/>
        </w:rPr>
        <w:t xml:space="preserve">Maksātnespējas kontroles dienestā </w:t>
      </w:r>
      <w:bookmarkStart w:id="2" w:name="_Hlk163069083"/>
      <w:r w:rsidR="00125076" w:rsidRPr="001F549D">
        <w:rPr>
          <w:rFonts w:eastAsia="Times New Roman"/>
        </w:rPr>
        <w:t xml:space="preserve">2024. gada 2. aprīlī saņemta </w:t>
      </w:r>
      <w:bookmarkStart w:id="3" w:name="_Hlk133491060"/>
      <w:r w:rsidR="00426193" w:rsidRPr="001F549D">
        <w:rPr>
          <w:rFonts w:eastAsia="Times New Roman"/>
        </w:rPr>
        <w:t xml:space="preserve">/Nosaukums A/ </w:t>
      </w:r>
      <w:r w:rsidR="009D378D" w:rsidRPr="001F549D">
        <w:rPr>
          <w:rFonts w:eastAsia="Times New Roman"/>
        </w:rPr>
        <w:t>(turpmāk – Iesniedzējs)</w:t>
      </w:r>
      <w:r w:rsidR="00125076" w:rsidRPr="001F549D">
        <w:rPr>
          <w:rFonts w:eastAsia="Times New Roman"/>
        </w:rPr>
        <w:t xml:space="preserve"> 2024. gada 15. marta sūdzība</w:t>
      </w:r>
      <w:bookmarkEnd w:id="3"/>
      <w:r w:rsidR="00FE6728" w:rsidRPr="001F549D">
        <w:rPr>
          <w:rStyle w:val="Vresatsauce"/>
          <w:rFonts w:eastAsia="Times New Roman"/>
        </w:rPr>
        <w:footnoteReference w:id="1"/>
      </w:r>
      <w:r w:rsidR="00125076" w:rsidRPr="001F549D">
        <w:rPr>
          <w:rFonts w:eastAsia="Times New Roman"/>
        </w:rPr>
        <w:t xml:space="preserve"> </w:t>
      </w:r>
      <w:r w:rsidRPr="001F549D">
        <w:rPr>
          <w:rFonts w:eastAsia="Times New Roman"/>
        </w:rPr>
        <w:t>(turpmāk – Sūdzība) par maksātnespējas procesa administratores</w:t>
      </w:r>
      <w:r w:rsidR="001F549D">
        <w:rPr>
          <w:rFonts w:eastAsia="Times New Roman"/>
        </w:rPr>
        <w:t xml:space="preserve"> </w:t>
      </w:r>
      <w:r w:rsidR="00426193" w:rsidRPr="001F549D">
        <w:rPr>
          <w:rFonts w:eastAsia="Times New Roman"/>
        </w:rPr>
        <w:t>/Administrators/</w:t>
      </w:r>
      <w:r w:rsidRPr="001F549D">
        <w:rPr>
          <w:rFonts w:eastAsia="Times New Roman"/>
        </w:rPr>
        <w:t xml:space="preserve">, </w:t>
      </w:r>
      <w:r w:rsidR="00426193" w:rsidRPr="001F549D">
        <w:rPr>
          <w:rFonts w:eastAsia="Times New Roman"/>
        </w:rPr>
        <w:t>/</w:t>
      </w:r>
      <w:r w:rsidRPr="001F549D">
        <w:rPr>
          <w:rFonts w:eastAsia="Times New Roman"/>
        </w:rPr>
        <w:t xml:space="preserve">amata apliecības </w:t>
      </w:r>
      <w:r w:rsidR="00426193" w:rsidRPr="001F549D">
        <w:rPr>
          <w:rFonts w:eastAsia="Times New Roman"/>
        </w:rPr>
        <w:t>numurs/</w:t>
      </w:r>
      <w:r w:rsidRPr="001F549D">
        <w:rPr>
          <w:rFonts w:eastAsia="Times New Roman"/>
        </w:rPr>
        <w:t xml:space="preserve">, (turpmāk – Administratore) rīcību </w:t>
      </w:r>
      <w:r w:rsidR="00426193" w:rsidRPr="001F549D">
        <w:rPr>
          <w:rFonts w:eastAsia="Times New Roman"/>
        </w:rPr>
        <w:t>/</w:t>
      </w:r>
      <w:r w:rsidR="00A6309A" w:rsidRPr="001F549D">
        <w:rPr>
          <w:rFonts w:eastAsia="Times New Roman"/>
        </w:rPr>
        <w:t>SIA </w:t>
      </w:r>
      <w:bookmarkStart w:id="4" w:name="_Hlk165310738"/>
      <w:r w:rsidR="00F67078" w:rsidRPr="001F549D">
        <w:rPr>
          <w:rFonts w:eastAsia="Times New Roman"/>
        </w:rPr>
        <w:t>"</w:t>
      </w:r>
      <w:bookmarkEnd w:id="4"/>
      <w:r w:rsidR="00426193" w:rsidRPr="001F549D">
        <w:rPr>
          <w:rFonts w:eastAsia="Times New Roman"/>
        </w:rPr>
        <w:t>Nosaukums</w:t>
      </w:r>
      <w:r w:rsidR="00722108" w:rsidRPr="001F549D">
        <w:rPr>
          <w:rFonts w:eastAsia="Times New Roman"/>
        </w:rPr>
        <w:t xml:space="preserve"> </w:t>
      </w:r>
      <w:r w:rsidR="00426193" w:rsidRPr="001F549D">
        <w:rPr>
          <w:rFonts w:eastAsia="Times New Roman"/>
        </w:rPr>
        <w:t>B</w:t>
      </w:r>
      <w:r w:rsidR="00F67078" w:rsidRPr="001F549D">
        <w:rPr>
          <w:rFonts w:eastAsia="Times New Roman"/>
        </w:rPr>
        <w:t>"</w:t>
      </w:r>
      <w:r w:rsidR="00426193" w:rsidRPr="001F549D">
        <w:rPr>
          <w:rFonts w:eastAsia="Times New Roman"/>
        </w:rPr>
        <w:t>/</w:t>
      </w:r>
      <w:r w:rsidR="00A6309A" w:rsidRPr="001F549D">
        <w:rPr>
          <w:rFonts w:eastAsia="Times New Roman"/>
        </w:rPr>
        <w:t>,</w:t>
      </w:r>
      <w:r w:rsidR="00426193" w:rsidRPr="001F549D">
        <w:rPr>
          <w:rFonts w:eastAsia="Times New Roman"/>
        </w:rPr>
        <w:t xml:space="preserve"> /</w:t>
      </w:r>
      <w:r w:rsidR="00A6309A" w:rsidRPr="001F549D">
        <w:rPr>
          <w:rFonts w:eastAsia="Times New Roman"/>
        </w:rPr>
        <w:t xml:space="preserve">reģistrācijas </w:t>
      </w:r>
      <w:r w:rsidR="00426193" w:rsidRPr="001F549D">
        <w:rPr>
          <w:rFonts w:eastAsia="Times New Roman"/>
        </w:rPr>
        <w:t>numurs/</w:t>
      </w:r>
      <w:r w:rsidRPr="001F549D">
        <w:rPr>
          <w:rFonts w:eastAsia="Times New Roman"/>
        </w:rPr>
        <w:t>,</w:t>
      </w:r>
      <w:r w:rsidR="006A338C" w:rsidRPr="001F549D">
        <w:rPr>
          <w:rFonts w:eastAsia="Times New Roman"/>
        </w:rPr>
        <w:t xml:space="preserve"> (turpmāk – Parādnieks)</w:t>
      </w:r>
      <w:r w:rsidRPr="001F549D">
        <w:rPr>
          <w:rFonts w:eastAsia="Times New Roman"/>
        </w:rPr>
        <w:t xml:space="preserve"> maksātnespējas procesā.</w:t>
      </w:r>
    </w:p>
    <w:bookmarkEnd w:id="1"/>
    <w:bookmarkEnd w:id="2"/>
    <w:p w14:paraId="5A04220B" w14:textId="77777777" w:rsidR="001E4978" w:rsidRPr="001F549D" w:rsidRDefault="005B4762" w:rsidP="006620CE">
      <w:pPr>
        <w:widowControl/>
        <w:spacing w:after="0" w:line="240" w:lineRule="auto"/>
        <w:ind w:firstLine="567"/>
        <w:jc w:val="both"/>
        <w:rPr>
          <w:rFonts w:eastAsia="Times New Roman"/>
        </w:rPr>
      </w:pPr>
      <w:r w:rsidRPr="001F549D">
        <w:rPr>
          <w:rFonts w:eastAsia="Times New Roman"/>
        </w:rPr>
        <w:t>Izskatot Maksātnespējas kontroles dienesta rīcībā esošo informāciju par Parādnie</w:t>
      </w:r>
      <w:r w:rsidR="00A37F7F" w:rsidRPr="001F549D">
        <w:rPr>
          <w:rFonts w:eastAsia="Times New Roman"/>
        </w:rPr>
        <w:t>ka</w:t>
      </w:r>
      <w:r w:rsidRPr="001F549D">
        <w:rPr>
          <w:rFonts w:eastAsia="Times New Roman"/>
        </w:rPr>
        <w:t xml:space="preserve"> maksātnespējas procesa gaitu, </w:t>
      </w:r>
      <w:r w:rsidRPr="001F549D">
        <w:rPr>
          <w:rFonts w:eastAsia="Times New Roman"/>
          <w:b/>
        </w:rPr>
        <w:t xml:space="preserve">konstatēts </w:t>
      </w:r>
      <w:r w:rsidRPr="001F549D">
        <w:rPr>
          <w:rFonts w:eastAsia="Times New Roman"/>
        </w:rPr>
        <w:t>turpmāk minētais.</w:t>
      </w:r>
    </w:p>
    <w:p w14:paraId="4FE7AB4D" w14:textId="4187B213" w:rsidR="001E4978" w:rsidRPr="001F549D" w:rsidRDefault="005B4762" w:rsidP="006620CE">
      <w:pPr>
        <w:widowControl/>
        <w:spacing w:after="0" w:line="240" w:lineRule="auto"/>
        <w:ind w:firstLine="567"/>
        <w:jc w:val="both"/>
        <w:rPr>
          <w:rFonts w:eastAsia="Times New Roman"/>
        </w:rPr>
      </w:pPr>
      <w:r w:rsidRPr="001F549D">
        <w:rPr>
          <w:rFonts w:eastAsia="Times New Roman"/>
        </w:rPr>
        <w:t>[1] </w:t>
      </w:r>
      <w:r w:rsidR="00477182" w:rsidRPr="001F549D">
        <w:rPr>
          <w:rFonts w:eastAsia="Times New Roman"/>
        </w:rPr>
        <w:t xml:space="preserve">Ar </w:t>
      </w:r>
      <w:r w:rsidR="00203E35" w:rsidRPr="001F549D">
        <w:rPr>
          <w:rFonts w:eastAsia="Times New Roman"/>
        </w:rPr>
        <w:t>/tiesas nosaukums/ /datums/</w:t>
      </w:r>
      <w:r w:rsidR="00477182" w:rsidRPr="001F549D">
        <w:rPr>
          <w:rFonts w:eastAsia="Times New Roman"/>
        </w:rPr>
        <w:t xml:space="preserve"> spriedumu lietā </w:t>
      </w:r>
      <w:r w:rsidR="00203E35" w:rsidRPr="001F549D">
        <w:rPr>
          <w:rFonts w:eastAsia="Times New Roman"/>
        </w:rPr>
        <w:t>/lietas numurs/</w:t>
      </w:r>
      <w:r w:rsidR="00477182" w:rsidRPr="001F549D">
        <w:rPr>
          <w:rFonts w:eastAsia="Times New Roman"/>
        </w:rPr>
        <w:t>pasludināts Parādnieka maksātnespējas process un par maksātnespējas procesa administratoru iecelt</w:t>
      </w:r>
      <w:r w:rsidR="00A37F7F" w:rsidRPr="001F549D">
        <w:rPr>
          <w:rFonts w:eastAsia="Times New Roman"/>
        </w:rPr>
        <w:t xml:space="preserve">a </w:t>
      </w:r>
      <w:r w:rsidR="00763A4D" w:rsidRPr="001F549D">
        <w:rPr>
          <w:rFonts w:eastAsia="Times New Roman"/>
        </w:rPr>
        <w:t>Administratore</w:t>
      </w:r>
      <w:r w:rsidR="00CD0090" w:rsidRPr="001F549D">
        <w:rPr>
          <w:rFonts w:eastAsia="Times New Roman"/>
        </w:rPr>
        <w:t>.</w:t>
      </w:r>
    </w:p>
    <w:p w14:paraId="0130A066" w14:textId="41D83811" w:rsidR="007E171F" w:rsidRPr="001F549D" w:rsidRDefault="00056C36" w:rsidP="006620CE">
      <w:pPr>
        <w:widowControl/>
        <w:spacing w:after="0" w:line="240" w:lineRule="auto"/>
        <w:ind w:firstLine="567"/>
        <w:jc w:val="both"/>
        <w:rPr>
          <w:rFonts w:eastAsia="Times New Roman"/>
        </w:rPr>
      </w:pPr>
      <w:r w:rsidRPr="001F549D">
        <w:rPr>
          <w:rFonts w:eastAsia="Times New Roman"/>
        </w:rPr>
        <w:t>Ieraksts par Parādnieka maksātnespējas</w:t>
      </w:r>
      <w:r w:rsidR="002C31BA" w:rsidRPr="001F549D">
        <w:rPr>
          <w:rFonts w:eastAsia="Times New Roman"/>
        </w:rPr>
        <w:t xml:space="preserve"> procesa pasludināšanu</w:t>
      </w:r>
      <w:r w:rsidRPr="001F549D">
        <w:rPr>
          <w:rFonts w:eastAsia="Times New Roman"/>
        </w:rPr>
        <w:t xml:space="preserve"> </w:t>
      </w:r>
      <w:r w:rsidR="004279C4" w:rsidRPr="001F549D">
        <w:rPr>
          <w:rFonts w:eastAsia="Times New Roman"/>
        </w:rPr>
        <w:t>maksātnes</w:t>
      </w:r>
      <w:r w:rsidR="002C31BA" w:rsidRPr="001F549D">
        <w:rPr>
          <w:rFonts w:eastAsia="Times New Roman"/>
        </w:rPr>
        <w:t>pējas</w:t>
      </w:r>
      <w:r w:rsidR="004279C4" w:rsidRPr="001F549D">
        <w:rPr>
          <w:rFonts w:eastAsia="Times New Roman"/>
        </w:rPr>
        <w:t xml:space="preserve"> reģistrā izdarīts </w:t>
      </w:r>
      <w:r w:rsidR="00203E35" w:rsidRPr="001F549D">
        <w:rPr>
          <w:rFonts w:eastAsia="Times New Roman"/>
        </w:rPr>
        <w:t>/datums/</w:t>
      </w:r>
      <w:r w:rsidR="00C97721" w:rsidRPr="001F549D">
        <w:rPr>
          <w:rFonts w:eastAsia="Times New Roman"/>
        </w:rPr>
        <w:t>.</w:t>
      </w:r>
    </w:p>
    <w:p w14:paraId="3D851D50" w14:textId="401F36DB" w:rsidR="005374FB" w:rsidRPr="001F549D" w:rsidRDefault="005B4762" w:rsidP="005374FB">
      <w:pPr>
        <w:widowControl/>
        <w:spacing w:after="0" w:line="240" w:lineRule="auto"/>
        <w:ind w:firstLine="567"/>
        <w:jc w:val="both"/>
        <w:rPr>
          <w:rFonts w:eastAsia="Times New Roman"/>
        </w:rPr>
      </w:pPr>
      <w:r w:rsidRPr="001F549D">
        <w:rPr>
          <w:rFonts w:eastAsia="Times New Roman"/>
        </w:rPr>
        <w:t>[</w:t>
      </w:r>
      <w:r w:rsidR="00B97003" w:rsidRPr="001F549D">
        <w:rPr>
          <w:rFonts w:eastAsia="Times New Roman"/>
        </w:rPr>
        <w:t>2</w:t>
      </w:r>
      <w:r w:rsidRPr="001F549D">
        <w:rPr>
          <w:rFonts w:eastAsia="Times New Roman"/>
        </w:rPr>
        <w:t>] Sūdzībā</w:t>
      </w:r>
      <w:r w:rsidR="001E4978" w:rsidRPr="001F549D">
        <w:rPr>
          <w:rFonts w:eastAsia="Times New Roman"/>
        </w:rPr>
        <w:t xml:space="preserve"> norādīts turpmāk minētais.</w:t>
      </w:r>
    </w:p>
    <w:p w14:paraId="7FCDBAAD" w14:textId="3F77C5B3" w:rsidR="00830B9A" w:rsidRPr="001F549D" w:rsidRDefault="00E165E5" w:rsidP="002713BD">
      <w:pPr>
        <w:widowControl/>
        <w:spacing w:after="0" w:line="240" w:lineRule="auto"/>
        <w:ind w:firstLine="567"/>
        <w:jc w:val="both"/>
        <w:rPr>
          <w:rFonts w:eastAsia="Times New Roman"/>
        </w:rPr>
      </w:pPr>
      <w:r w:rsidRPr="001F549D">
        <w:rPr>
          <w:rFonts w:eastAsia="Times New Roman"/>
        </w:rPr>
        <w:t xml:space="preserve">Iesniedzējs 2023. gada 10. novembrī nosūtīja Administratorei rakstisku paziņojumu </w:t>
      </w:r>
      <w:r w:rsidR="00203E35" w:rsidRPr="001F549D">
        <w:rPr>
          <w:rFonts w:eastAsia="Times New Roman"/>
        </w:rPr>
        <w:t xml:space="preserve">/paziņojuma numurs/ </w:t>
      </w:r>
      <w:r w:rsidR="002713BD" w:rsidRPr="001F549D">
        <w:rPr>
          <w:rFonts w:eastAsia="Times New Roman"/>
        </w:rPr>
        <w:t>(turpmāk – Paziņojums)</w:t>
      </w:r>
      <w:r w:rsidR="008E5A8E" w:rsidRPr="001F549D">
        <w:rPr>
          <w:rFonts w:eastAsia="Times New Roman"/>
        </w:rPr>
        <w:t xml:space="preserve"> </w:t>
      </w:r>
      <w:r w:rsidR="002713BD" w:rsidRPr="001F549D">
        <w:rPr>
          <w:rFonts w:eastAsia="Times New Roman"/>
        </w:rPr>
        <w:t xml:space="preserve">par prasījuma </w:t>
      </w:r>
      <w:r w:rsidR="008E5A8E" w:rsidRPr="001F549D">
        <w:rPr>
          <w:rFonts w:eastAsia="Times New Roman"/>
        </w:rPr>
        <w:t xml:space="preserve">tiesībām </w:t>
      </w:r>
      <w:r w:rsidR="001D2C20" w:rsidRPr="001F549D">
        <w:t>pret</w:t>
      </w:r>
      <w:r w:rsidR="008E5A8E" w:rsidRPr="001F549D">
        <w:t xml:space="preserve"> Parādniek</w:t>
      </w:r>
      <w:r w:rsidR="001D2C20" w:rsidRPr="001F549D">
        <w:t>u</w:t>
      </w:r>
      <w:r w:rsidR="001A7322" w:rsidRPr="001F549D">
        <w:t xml:space="preserve"> </w:t>
      </w:r>
      <w:r w:rsidR="001A7322" w:rsidRPr="001F549D">
        <w:rPr>
          <w:rFonts w:eastAsia="Times New Roman"/>
        </w:rPr>
        <w:t>16 159,61 eiro (</w:t>
      </w:r>
      <w:r w:rsidR="001B0EB1" w:rsidRPr="001F549D">
        <w:t>/</w:t>
      </w:r>
      <w:r w:rsidR="00853A21" w:rsidRPr="001F549D">
        <w:rPr>
          <w:rFonts w:eastAsia="Times New Roman"/>
        </w:rPr>
        <w:t>ā</w:t>
      </w:r>
      <w:r w:rsidR="009166B3" w:rsidRPr="001F549D">
        <w:rPr>
          <w:rFonts w:eastAsia="Times New Roman"/>
        </w:rPr>
        <w:t>r</w:t>
      </w:r>
      <w:r w:rsidR="00056E9C" w:rsidRPr="001F549D">
        <w:rPr>
          <w:rFonts w:eastAsia="Times New Roman"/>
        </w:rPr>
        <w:t>valsts valūta</w:t>
      </w:r>
      <w:r w:rsidR="001B0EB1" w:rsidRPr="001F549D">
        <w:rPr>
          <w:rFonts w:eastAsia="Times New Roman"/>
        </w:rPr>
        <w:t>/</w:t>
      </w:r>
      <w:r w:rsidR="001A7322" w:rsidRPr="001F549D">
        <w:t>)</w:t>
      </w:r>
      <w:r w:rsidR="00C13A57" w:rsidRPr="001F549D">
        <w:t xml:space="preserve">. Prasījuma tiesības izriet no </w:t>
      </w:r>
      <w:r w:rsidR="00D51676" w:rsidRPr="001F549D">
        <w:t>nodokļu parādiem</w:t>
      </w:r>
      <w:r w:rsidR="0025594A" w:rsidRPr="001F549D">
        <w:t xml:space="preserve">, kas saistīti ar </w:t>
      </w:r>
      <w:r w:rsidR="00D51676" w:rsidRPr="001F549D">
        <w:t xml:space="preserve">Parādnieka </w:t>
      </w:r>
      <w:r w:rsidR="0006183E" w:rsidRPr="001F549D">
        <w:t>darbību</w:t>
      </w:r>
      <w:r w:rsidR="003A172F" w:rsidRPr="001F549D">
        <w:t xml:space="preserve"> </w:t>
      </w:r>
      <w:r w:rsidR="001B0EB1" w:rsidRPr="001F549D">
        <w:t>/</w:t>
      </w:r>
      <w:r w:rsidR="009166B3" w:rsidRPr="001F549D">
        <w:t>ārvalst</w:t>
      </w:r>
      <w:r w:rsidR="00E01F19" w:rsidRPr="001F549D">
        <w:t>s</w:t>
      </w:r>
      <w:r w:rsidR="001B0EB1" w:rsidRPr="001F549D">
        <w:t>/</w:t>
      </w:r>
      <w:r w:rsidR="003A172F" w:rsidRPr="001F549D">
        <w:t>.</w:t>
      </w:r>
      <w:r w:rsidR="008E5A8E" w:rsidRPr="001F549D">
        <w:t xml:space="preserve"> </w:t>
      </w:r>
    </w:p>
    <w:p w14:paraId="088786ED" w14:textId="7323A30A" w:rsidR="004C65A7" w:rsidRPr="001F549D" w:rsidRDefault="00F855B5" w:rsidP="006620CE">
      <w:pPr>
        <w:widowControl/>
        <w:spacing w:after="0" w:line="240" w:lineRule="auto"/>
        <w:ind w:firstLine="567"/>
        <w:jc w:val="both"/>
      </w:pPr>
      <w:r w:rsidRPr="001F549D">
        <w:lastRenderedPageBreak/>
        <w:t>Iesniedzējs</w:t>
      </w:r>
      <w:r w:rsidR="008B4F84" w:rsidRPr="001F549D">
        <w:t xml:space="preserve"> 2023. gada 19. decembrī saņēma informāciju par </w:t>
      </w:r>
      <w:r w:rsidR="00C42723" w:rsidRPr="001F549D">
        <w:rPr>
          <w:i/>
          <w:iCs/>
        </w:rPr>
        <w:t>bankrota plāna izsludināšanu</w:t>
      </w:r>
      <w:r w:rsidR="001C108F" w:rsidRPr="001F549D">
        <w:rPr>
          <w:rStyle w:val="Vresatsauce"/>
          <w:i/>
          <w:iCs/>
        </w:rPr>
        <w:footnoteReference w:id="2"/>
      </w:r>
      <w:r w:rsidR="00C42723" w:rsidRPr="001F549D">
        <w:t xml:space="preserve">, kurā netika ņemts vērā </w:t>
      </w:r>
      <w:r w:rsidR="001A7322" w:rsidRPr="001F549D">
        <w:t>Paziņojums.</w:t>
      </w:r>
    </w:p>
    <w:p w14:paraId="33464BC6" w14:textId="603B6623" w:rsidR="00473F0D" w:rsidRPr="001F549D" w:rsidRDefault="00463491" w:rsidP="006620CE">
      <w:pPr>
        <w:widowControl/>
        <w:spacing w:after="0" w:line="240" w:lineRule="auto"/>
        <w:ind w:firstLine="567"/>
        <w:jc w:val="both"/>
        <w:rPr>
          <w:rFonts w:eastAsia="Times New Roman"/>
        </w:rPr>
      </w:pPr>
      <w:r w:rsidRPr="001F549D">
        <w:t xml:space="preserve">Tā kā </w:t>
      </w:r>
      <w:r w:rsidR="00F83429" w:rsidRPr="001F549D">
        <w:t xml:space="preserve">Administratore neņēma vērā Iesniedzēja 2023. gada 21. decembra prasījuma </w:t>
      </w:r>
      <w:r w:rsidR="00CC68BF" w:rsidRPr="001F549D">
        <w:t>deklarāciju</w:t>
      </w:r>
      <w:r w:rsidR="001627C1" w:rsidRPr="001F549D">
        <w:t xml:space="preserve"> /deklarācijas numurs/</w:t>
      </w:r>
      <w:r w:rsidR="003D3A5A" w:rsidRPr="001F549D">
        <w:rPr>
          <w:rFonts w:eastAsia="Times New Roman"/>
        </w:rPr>
        <w:t>, Iesniedzējs 2024. gada 23. februārī Administratorei iesniedza iebildumus.</w:t>
      </w:r>
      <w:r w:rsidR="0004538F" w:rsidRPr="001F549D">
        <w:rPr>
          <w:rFonts w:eastAsia="Times New Roman"/>
        </w:rPr>
        <w:t xml:space="preserve"> Proti,</w:t>
      </w:r>
      <w:r w:rsidR="003D3A5A" w:rsidRPr="001F549D">
        <w:rPr>
          <w:rFonts w:eastAsia="Times New Roman"/>
        </w:rPr>
        <w:t xml:space="preserve"> </w:t>
      </w:r>
      <w:r w:rsidR="00B1773D" w:rsidRPr="001F549D">
        <w:rPr>
          <w:rFonts w:eastAsia="Times New Roman"/>
        </w:rPr>
        <w:t>Iesniedzējs Administratorei nosūtīja vēl vienu</w:t>
      </w:r>
      <w:r w:rsidR="00FB0135" w:rsidRPr="001F549D">
        <w:rPr>
          <w:rFonts w:eastAsia="Times New Roman"/>
        </w:rPr>
        <w:t>s</w:t>
      </w:r>
      <w:r w:rsidR="00B1773D" w:rsidRPr="001F549D">
        <w:rPr>
          <w:rFonts w:eastAsia="Times New Roman"/>
        </w:rPr>
        <w:t xml:space="preserve"> </w:t>
      </w:r>
      <w:r w:rsidR="0004538F" w:rsidRPr="001F549D">
        <w:rPr>
          <w:rFonts w:eastAsia="Times New Roman"/>
        </w:rPr>
        <w:t>iebildumu</w:t>
      </w:r>
      <w:r w:rsidR="00FB0135" w:rsidRPr="001F549D">
        <w:rPr>
          <w:rFonts w:eastAsia="Times New Roman"/>
        </w:rPr>
        <w:t>s</w:t>
      </w:r>
      <w:r w:rsidR="0004538F" w:rsidRPr="001F549D">
        <w:rPr>
          <w:rFonts w:eastAsia="Times New Roman"/>
        </w:rPr>
        <w:t xml:space="preserve"> </w:t>
      </w:r>
      <w:r w:rsidR="001627C1" w:rsidRPr="001F549D">
        <w:rPr>
          <w:rFonts w:eastAsia="Times New Roman"/>
        </w:rPr>
        <w:t>/iebildumu numurs/</w:t>
      </w:r>
      <w:r w:rsidR="0004538F" w:rsidRPr="001F549D">
        <w:rPr>
          <w:rFonts w:eastAsia="Times New Roman"/>
        </w:rPr>
        <w:t>.</w:t>
      </w:r>
    </w:p>
    <w:p w14:paraId="6F85DC2F" w14:textId="32CB776C" w:rsidR="00CC3236" w:rsidRPr="001F549D" w:rsidRDefault="00CC3236" w:rsidP="006620CE">
      <w:pPr>
        <w:widowControl/>
        <w:spacing w:after="0" w:line="240" w:lineRule="auto"/>
        <w:ind w:firstLine="567"/>
        <w:jc w:val="both"/>
        <w:rPr>
          <w:rFonts w:eastAsia="Times New Roman"/>
        </w:rPr>
      </w:pPr>
      <w:r w:rsidRPr="001F549D">
        <w:rPr>
          <w:rFonts w:eastAsia="Times New Roman"/>
        </w:rPr>
        <w:t xml:space="preserve">Administratore neinformēja </w:t>
      </w:r>
      <w:r w:rsidR="00F855B5" w:rsidRPr="001F549D">
        <w:rPr>
          <w:rFonts w:eastAsia="Times New Roman"/>
        </w:rPr>
        <w:t>Iesniedzēju</w:t>
      </w:r>
      <w:r w:rsidRPr="001F549D">
        <w:rPr>
          <w:rFonts w:eastAsia="Times New Roman"/>
        </w:rPr>
        <w:t xml:space="preserve"> par Parādnieka maksātnespējas procesa pasludināšanu. Informāciju par </w:t>
      </w:r>
      <w:r w:rsidR="002C36D0" w:rsidRPr="001F549D">
        <w:rPr>
          <w:rFonts w:eastAsia="Times New Roman"/>
        </w:rPr>
        <w:t xml:space="preserve">maksātnespējas procesu Iesniedzējs ieguva pats, </w:t>
      </w:r>
      <w:r w:rsidR="007F67C2" w:rsidRPr="001F549D">
        <w:rPr>
          <w:rFonts w:eastAsia="Times New Roman"/>
        </w:rPr>
        <w:t xml:space="preserve">pārbaudot ziņas Latvijas Republikas Uzņēmumu reģistrā. </w:t>
      </w:r>
      <w:r w:rsidR="00712650" w:rsidRPr="001F549D">
        <w:rPr>
          <w:rFonts w:eastAsia="Times New Roman"/>
        </w:rPr>
        <w:t xml:space="preserve">Turklāt Parādnieka valdes loceklis </w:t>
      </w:r>
      <w:r w:rsidR="001627C1" w:rsidRPr="001F549D">
        <w:rPr>
          <w:rFonts w:eastAsia="Times New Roman"/>
        </w:rPr>
        <w:t>/pers. C/</w:t>
      </w:r>
      <w:r w:rsidR="00712650" w:rsidRPr="001F549D">
        <w:rPr>
          <w:rFonts w:eastAsia="Times New Roman"/>
        </w:rPr>
        <w:t xml:space="preserve"> maksātnespējas procesā neinformēja Administratori par saistībām pret </w:t>
      </w:r>
      <w:r w:rsidR="00DF18F0" w:rsidRPr="001F549D">
        <w:rPr>
          <w:rFonts w:eastAsia="Times New Roman"/>
        </w:rPr>
        <w:t>/</w:t>
      </w:r>
      <w:r w:rsidR="004F23AD" w:rsidRPr="001F549D">
        <w:rPr>
          <w:rFonts w:eastAsia="Times New Roman"/>
        </w:rPr>
        <w:t>ā</w:t>
      </w:r>
      <w:r w:rsidR="00520777" w:rsidRPr="001F549D">
        <w:rPr>
          <w:rFonts w:eastAsia="Times New Roman"/>
        </w:rPr>
        <w:t>rvalsts</w:t>
      </w:r>
      <w:r w:rsidR="00DF18F0" w:rsidRPr="001F549D">
        <w:rPr>
          <w:rFonts w:eastAsia="Times New Roman"/>
        </w:rPr>
        <w:t>/</w:t>
      </w:r>
      <w:r w:rsidR="00520777" w:rsidRPr="001F549D">
        <w:rPr>
          <w:rFonts w:eastAsia="Times New Roman"/>
        </w:rPr>
        <w:t xml:space="preserve"> </w:t>
      </w:r>
      <w:r w:rsidR="00712650" w:rsidRPr="001F549D">
        <w:rPr>
          <w:rFonts w:eastAsia="Times New Roman"/>
        </w:rPr>
        <w:t xml:space="preserve">Valsts kasi, lai gan </w:t>
      </w:r>
      <w:r w:rsidR="00400590" w:rsidRPr="001F549D">
        <w:rPr>
          <w:rFonts w:eastAsia="Times New Roman"/>
        </w:rPr>
        <w:t>tas viņam bija jādara saskaņā ar likumu.</w:t>
      </w:r>
    </w:p>
    <w:p w14:paraId="4CE9C3B8" w14:textId="615D8CBD" w:rsidR="00400590" w:rsidRPr="001F549D" w:rsidRDefault="00400590" w:rsidP="00F42994">
      <w:pPr>
        <w:widowControl/>
        <w:spacing w:after="0" w:line="240" w:lineRule="auto"/>
        <w:ind w:firstLine="567"/>
        <w:jc w:val="both"/>
        <w:rPr>
          <w:rFonts w:eastAsia="Times New Roman"/>
        </w:rPr>
      </w:pPr>
      <w:r w:rsidRPr="001F549D">
        <w:rPr>
          <w:rFonts w:eastAsia="Times New Roman"/>
        </w:rPr>
        <w:t xml:space="preserve">Saskaņā ar Eiropas Parlamenta un Padomes 2015. gada 20. maija regulas (ES) Nr. 2015/848 </w:t>
      </w:r>
      <w:r w:rsidR="003E19F7" w:rsidRPr="001F549D">
        <w:rPr>
          <w:rFonts w:eastAsia="Times New Roman"/>
        </w:rPr>
        <w:t>par maksātnespējas procedūrām (pārstrādāt</w:t>
      </w:r>
      <w:r w:rsidR="004F7077" w:rsidRPr="001F549D">
        <w:rPr>
          <w:rFonts w:eastAsia="Times New Roman"/>
        </w:rPr>
        <w:t>a</w:t>
      </w:r>
      <w:r w:rsidR="003E19F7" w:rsidRPr="001F549D">
        <w:rPr>
          <w:rFonts w:eastAsia="Times New Roman"/>
        </w:rPr>
        <w:t xml:space="preserve"> redakcij</w:t>
      </w:r>
      <w:r w:rsidR="004F7077" w:rsidRPr="001F549D">
        <w:rPr>
          <w:rFonts w:eastAsia="Times New Roman"/>
        </w:rPr>
        <w:t>a</w:t>
      </w:r>
      <w:r w:rsidR="003E19F7" w:rsidRPr="001F549D">
        <w:rPr>
          <w:rFonts w:eastAsia="Times New Roman"/>
        </w:rPr>
        <w:t>)</w:t>
      </w:r>
      <w:r w:rsidR="00F42994" w:rsidRPr="001F549D">
        <w:rPr>
          <w:rFonts w:eastAsia="Times New Roman"/>
        </w:rPr>
        <w:t xml:space="preserve"> (turpmāk – Regula)</w:t>
      </w:r>
      <w:r w:rsidR="003E19F7" w:rsidRPr="001F549D">
        <w:rPr>
          <w:rFonts w:eastAsia="Times New Roman"/>
        </w:rPr>
        <w:t xml:space="preserve"> </w:t>
      </w:r>
      <w:r w:rsidR="009D1BA3" w:rsidRPr="001F549D">
        <w:rPr>
          <w:rFonts w:eastAsia="Times New Roman"/>
        </w:rPr>
        <w:t>54. pantu</w:t>
      </w:r>
      <w:r w:rsidR="00076C33" w:rsidRPr="001F549D">
        <w:rPr>
          <w:rFonts w:eastAsia="Times New Roman"/>
        </w:rPr>
        <w:t>:</w:t>
      </w:r>
      <w:r w:rsidR="009D1BA3" w:rsidRPr="001F549D">
        <w:rPr>
          <w:rFonts w:eastAsia="Times New Roman"/>
        </w:rPr>
        <w:t xml:space="preserve"> </w:t>
      </w:r>
    </w:p>
    <w:p w14:paraId="0371E1DC" w14:textId="5B114F95" w:rsidR="00C2001E" w:rsidRPr="001F549D" w:rsidRDefault="00C2001E" w:rsidP="00C2001E">
      <w:pPr>
        <w:widowControl/>
        <w:spacing w:after="0" w:line="240" w:lineRule="auto"/>
        <w:ind w:firstLine="567"/>
        <w:jc w:val="both"/>
        <w:rPr>
          <w:rFonts w:eastAsia="Times New Roman"/>
        </w:rPr>
      </w:pPr>
      <w:r w:rsidRPr="001F549D">
        <w:rPr>
          <w:rFonts w:eastAsia="Times New Roman"/>
        </w:rPr>
        <w:t>1.</w:t>
      </w:r>
      <w:r w:rsidR="00076C33" w:rsidRPr="001F549D">
        <w:rPr>
          <w:rFonts w:eastAsia="Times New Roman"/>
        </w:rPr>
        <w:t> </w:t>
      </w:r>
      <w:r w:rsidRPr="001F549D">
        <w:rPr>
          <w:rFonts w:eastAsia="Times New Roman"/>
        </w:rPr>
        <w:t>Tiklīdz kādā dalībvalstī ir sākta maksātnespējas procedūra, šīs valsts tiesa, kurai ir piekritība, vai minētās tiesas ieceltais maksātnespējas procesa administrators nekavējoties informē zināmos ārvalstu kreditorus.</w:t>
      </w:r>
    </w:p>
    <w:p w14:paraId="42F27403" w14:textId="15D8D9B7" w:rsidR="00C2001E" w:rsidRPr="001F549D" w:rsidRDefault="00C2001E" w:rsidP="00C2001E">
      <w:pPr>
        <w:widowControl/>
        <w:spacing w:after="0" w:line="240" w:lineRule="auto"/>
        <w:ind w:firstLine="567"/>
        <w:jc w:val="both"/>
        <w:rPr>
          <w:rFonts w:eastAsia="Times New Roman"/>
        </w:rPr>
      </w:pPr>
      <w:r w:rsidRPr="001F549D">
        <w:rPr>
          <w:rFonts w:eastAsia="Times New Roman"/>
        </w:rPr>
        <w:t>2.</w:t>
      </w:r>
      <w:r w:rsidR="001057B9" w:rsidRPr="001F549D">
        <w:rPr>
          <w:rFonts w:eastAsia="Times New Roman"/>
        </w:rPr>
        <w:t> </w:t>
      </w:r>
      <w:r w:rsidRPr="001F549D">
        <w:rPr>
          <w:rFonts w:eastAsia="Times New Roman"/>
        </w:rPr>
        <w:t>Šā panta 1.</w:t>
      </w:r>
      <w:r w:rsidR="001057B9" w:rsidRPr="001F549D">
        <w:rPr>
          <w:rFonts w:eastAsia="Times New Roman"/>
        </w:rPr>
        <w:t> </w:t>
      </w:r>
      <w:r w:rsidRPr="001F549D">
        <w:rPr>
          <w:rFonts w:eastAsia="Times New Roman"/>
        </w:rPr>
        <w:t>punktā minētā informācija, ko sniedz ar individuālu paziņojumu, cita starpā ietver termiņus, līgumsodus, kas noteikti attiecībā uz šiem termiņiem, struktūru vai iestādi, kas ir pilnvarota pieņemt prasījumu un jebkādus citus noteiktos pasākumus. Šādā paziņojumā arī norāda, vai kreditoriem, kuru prasījumi ir prioritāri vai nodrošināti ar lietu tiesībām, ir jāiesniedz prasījumi. Paziņojumā ietver arī prasījumu iesniegšanai paredzētās standarta veidlapas kopiju, kas minēta 55.</w:t>
      </w:r>
      <w:r w:rsidR="001057B9" w:rsidRPr="001F549D">
        <w:rPr>
          <w:rFonts w:eastAsia="Times New Roman"/>
        </w:rPr>
        <w:t> </w:t>
      </w:r>
      <w:r w:rsidRPr="001F549D">
        <w:rPr>
          <w:rFonts w:eastAsia="Times New Roman"/>
        </w:rPr>
        <w:t>pantā, vai informāciju par to, kur minētā veidlapa ir pieejama.</w:t>
      </w:r>
    </w:p>
    <w:p w14:paraId="6A596EAE" w14:textId="20C29F65" w:rsidR="00C2001E" w:rsidRPr="001F549D" w:rsidRDefault="00C2001E" w:rsidP="00C2001E">
      <w:pPr>
        <w:widowControl/>
        <w:spacing w:after="0" w:line="240" w:lineRule="auto"/>
        <w:ind w:firstLine="567"/>
        <w:jc w:val="both"/>
        <w:rPr>
          <w:rFonts w:eastAsia="Times New Roman"/>
        </w:rPr>
      </w:pPr>
      <w:r w:rsidRPr="001F549D">
        <w:rPr>
          <w:rFonts w:eastAsia="Times New Roman"/>
        </w:rPr>
        <w:t>3.</w:t>
      </w:r>
      <w:r w:rsidR="001057B9" w:rsidRPr="001F549D">
        <w:rPr>
          <w:rFonts w:eastAsia="Times New Roman"/>
        </w:rPr>
        <w:t> </w:t>
      </w:r>
      <w:r w:rsidRPr="001F549D">
        <w:rPr>
          <w:rFonts w:eastAsia="Times New Roman"/>
        </w:rPr>
        <w:t>Šā panta 1. un 2.</w:t>
      </w:r>
      <w:r w:rsidR="001057B9" w:rsidRPr="001F549D">
        <w:rPr>
          <w:rFonts w:eastAsia="Times New Roman"/>
        </w:rPr>
        <w:t> </w:t>
      </w:r>
      <w:r w:rsidRPr="001F549D">
        <w:rPr>
          <w:rFonts w:eastAsia="Times New Roman"/>
        </w:rPr>
        <w:t>punktā minēto informāciju sniedz, izmantojot standarta paziņojuma veidlapu, kas jāizveido saskaņā ar 88.</w:t>
      </w:r>
      <w:r w:rsidR="001057B9" w:rsidRPr="001F549D">
        <w:rPr>
          <w:rFonts w:eastAsia="Times New Roman"/>
        </w:rPr>
        <w:t> </w:t>
      </w:r>
      <w:r w:rsidRPr="001F549D">
        <w:rPr>
          <w:rFonts w:eastAsia="Times New Roman"/>
        </w:rPr>
        <w:t xml:space="preserve">pantu. Veidlapu publicē Eiropas e-tiesiskuma portālā, un veidlapas nosaukums ir “Paziņojums par maksātnespējas procedūru” visās Savienības iestāžu oficiālajās valodās. To </w:t>
      </w:r>
      <w:proofErr w:type="spellStart"/>
      <w:r w:rsidRPr="001F549D">
        <w:rPr>
          <w:rFonts w:eastAsia="Times New Roman"/>
        </w:rPr>
        <w:t>nosūta</w:t>
      </w:r>
      <w:proofErr w:type="spellEnd"/>
      <w:r w:rsidRPr="001F549D">
        <w:rPr>
          <w:rFonts w:eastAsia="Times New Roman"/>
        </w:rPr>
        <w:t xml:space="preserve"> tās valsts oficiālajā valodā, kas sākusi procedūru, vai, ja minētajā dalībvalstī ir vairākas oficiālās valodas, – oficiālajā vai vienā no oficiālajām tās vietas valodām, kurā ir sākta maksātnespējas procedūra, vai citā valodā, kuru valsts ir norādījusi kā tai pieņemamu saskaņā ar 55.</w:t>
      </w:r>
      <w:r w:rsidR="00BA736D" w:rsidRPr="001F549D">
        <w:rPr>
          <w:rFonts w:eastAsia="Times New Roman"/>
        </w:rPr>
        <w:t> </w:t>
      </w:r>
      <w:r w:rsidRPr="001F549D">
        <w:rPr>
          <w:rFonts w:eastAsia="Times New Roman"/>
        </w:rPr>
        <w:t>panta 5.</w:t>
      </w:r>
      <w:r w:rsidR="00BA736D" w:rsidRPr="001F549D">
        <w:rPr>
          <w:rFonts w:eastAsia="Times New Roman"/>
        </w:rPr>
        <w:t> </w:t>
      </w:r>
      <w:r w:rsidRPr="001F549D">
        <w:rPr>
          <w:rFonts w:eastAsia="Times New Roman"/>
        </w:rPr>
        <w:t>punktu, ja var uzskatīt, ka minētā valoda ārvalstu kreditoriem ir vieglāk saprotama.</w:t>
      </w:r>
    </w:p>
    <w:p w14:paraId="7AB289B0" w14:textId="6E3573DF" w:rsidR="00830B9A" w:rsidRPr="001F549D" w:rsidRDefault="00C2001E" w:rsidP="00C2001E">
      <w:pPr>
        <w:widowControl/>
        <w:spacing w:after="0" w:line="240" w:lineRule="auto"/>
        <w:ind w:firstLine="567"/>
        <w:jc w:val="both"/>
        <w:rPr>
          <w:rFonts w:eastAsia="Times New Roman"/>
        </w:rPr>
      </w:pPr>
      <w:r w:rsidRPr="001F549D">
        <w:rPr>
          <w:rFonts w:eastAsia="Times New Roman"/>
        </w:rPr>
        <w:t>4.</w:t>
      </w:r>
      <w:r w:rsidR="0096141E" w:rsidRPr="001F549D">
        <w:rPr>
          <w:rFonts w:eastAsia="Times New Roman"/>
        </w:rPr>
        <w:t> </w:t>
      </w:r>
      <w:r w:rsidRPr="001F549D">
        <w:rPr>
          <w:rFonts w:eastAsia="Times New Roman"/>
        </w:rPr>
        <w:t xml:space="preserve">Maksātnespējas procedūrā, kas attiecas uz fizisku personu, kura neveic </w:t>
      </w:r>
      <w:proofErr w:type="spellStart"/>
      <w:r w:rsidRPr="001F549D">
        <w:rPr>
          <w:rFonts w:eastAsia="Times New Roman"/>
        </w:rPr>
        <w:t>darījumdarbību</w:t>
      </w:r>
      <w:proofErr w:type="spellEnd"/>
      <w:r w:rsidRPr="001F549D">
        <w:rPr>
          <w:rFonts w:eastAsia="Times New Roman"/>
        </w:rPr>
        <w:t xml:space="preserve"> vai profesionālo darbību, šajā pantā minētās standarta veidlapas izmantošana nav obligāta, ja kreditoriem nav jāiesniedz savi prasījumi, lai procedūrā tiktu ņemti vērā viņu prasījumi.</w:t>
      </w:r>
    </w:p>
    <w:p w14:paraId="293572F8" w14:textId="2BCFE7B1" w:rsidR="00830B9A" w:rsidRPr="001F549D" w:rsidRDefault="0096141E" w:rsidP="006620CE">
      <w:pPr>
        <w:widowControl/>
        <w:spacing w:after="0" w:line="240" w:lineRule="auto"/>
        <w:ind w:firstLine="567"/>
        <w:jc w:val="both"/>
        <w:rPr>
          <w:rFonts w:eastAsia="Times New Roman"/>
        </w:rPr>
      </w:pPr>
      <w:r w:rsidRPr="001F549D">
        <w:rPr>
          <w:rFonts w:eastAsia="Times New Roman"/>
        </w:rPr>
        <w:t xml:space="preserve">Ievērojot iepriekš minēto, </w:t>
      </w:r>
      <w:r w:rsidR="00413C95" w:rsidRPr="001F549D">
        <w:rPr>
          <w:rFonts w:eastAsia="Times New Roman"/>
        </w:rPr>
        <w:t>Iesniedzējs</w:t>
      </w:r>
      <w:r w:rsidR="005A4D6D" w:rsidRPr="001F549D">
        <w:rPr>
          <w:rFonts w:eastAsia="Times New Roman"/>
        </w:rPr>
        <w:t xml:space="preserve"> kā kreditors iesniedz sūdzību Maksātnespējas kontroles dienestā par Administratores rīcību.</w:t>
      </w:r>
      <w:r w:rsidR="006935B7" w:rsidRPr="001F549D">
        <w:rPr>
          <w:rFonts w:eastAsia="Times New Roman"/>
        </w:rPr>
        <w:t xml:space="preserve"> Vienlaikus Iesniedzējs lūdz atzīt Iesniedzēja kreditora prasījumu</w:t>
      </w:r>
      <w:r w:rsidR="007A1F3F" w:rsidRPr="001F549D">
        <w:rPr>
          <w:rFonts w:eastAsia="Times New Roman"/>
        </w:rPr>
        <w:t>, kas saistīts ar Parādnieka nesamaksāto preču un pakalpojumu nodokļu parādu.</w:t>
      </w:r>
      <w:r w:rsidR="00560E3B" w:rsidRPr="001F549D">
        <w:rPr>
          <w:rFonts w:eastAsia="Times New Roman"/>
        </w:rPr>
        <w:t xml:space="preserve"> Iesniedzējs Sūdzībai pievieno </w:t>
      </w:r>
      <w:r w:rsidR="008C5B24" w:rsidRPr="001F549D">
        <w:rPr>
          <w:rFonts w:eastAsia="Times New Roman"/>
        </w:rPr>
        <w:t>kreditoru prasījuma kopiju.</w:t>
      </w:r>
    </w:p>
    <w:p w14:paraId="7AD1A424" w14:textId="4C109856" w:rsidR="001E4978" w:rsidRPr="001F549D" w:rsidRDefault="00481515" w:rsidP="006620CE">
      <w:pPr>
        <w:widowControl/>
        <w:spacing w:after="0" w:line="240" w:lineRule="auto"/>
        <w:ind w:firstLine="567"/>
        <w:jc w:val="both"/>
        <w:rPr>
          <w:rFonts w:eastAsia="Times New Roman"/>
        </w:rPr>
      </w:pPr>
      <w:r w:rsidRPr="001F549D">
        <w:rPr>
          <w:rFonts w:eastAsia="Times New Roman"/>
        </w:rPr>
        <w:t>Sūdzībai pievienoti Iesniedzēja ieskatā to pamatojošie dokumenti.</w:t>
      </w:r>
    </w:p>
    <w:p w14:paraId="7FB9467A" w14:textId="2EDB97A8" w:rsidR="005C3528" w:rsidRPr="001F549D" w:rsidRDefault="0042454C" w:rsidP="006620CE">
      <w:pPr>
        <w:autoSpaceDE w:val="0"/>
        <w:autoSpaceDN w:val="0"/>
        <w:adjustRightInd w:val="0"/>
        <w:spacing w:after="0" w:line="240" w:lineRule="auto"/>
        <w:ind w:firstLine="567"/>
        <w:jc w:val="both"/>
        <w:rPr>
          <w:rFonts w:eastAsia="Times New Roman"/>
        </w:rPr>
      </w:pPr>
      <w:r w:rsidRPr="001F549D">
        <w:rPr>
          <w:rFonts w:eastAsia="Times New Roman"/>
        </w:rPr>
        <w:t>[</w:t>
      </w:r>
      <w:r w:rsidR="00B97003" w:rsidRPr="001F549D">
        <w:rPr>
          <w:rFonts w:eastAsia="Times New Roman"/>
        </w:rPr>
        <w:t>3</w:t>
      </w:r>
      <w:r w:rsidRPr="001F549D">
        <w:rPr>
          <w:rFonts w:eastAsia="Times New Roman"/>
        </w:rPr>
        <w:t>] Maksātnespējas kontroles dienests 202</w:t>
      </w:r>
      <w:r w:rsidR="00481515" w:rsidRPr="001F549D">
        <w:rPr>
          <w:rFonts w:eastAsia="Times New Roman"/>
        </w:rPr>
        <w:t>4</w:t>
      </w:r>
      <w:r w:rsidRPr="001F549D">
        <w:rPr>
          <w:rFonts w:eastAsia="Times New Roman"/>
        </w:rPr>
        <w:t xml:space="preserve">. gada </w:t>
      </w:r>
      <w:r w:rsidR="005820F6" w:rsidRPr="001F549D">
        <w:rPr>
          <w:rFonts w:eastAsia="Times New Roman"/>
        </w:rPr>
        <w:t>3</w:t>
      </w:r>
      <w:r w:rsidRPr="001F549D">
        <w:rPr>
          <w:rFonts w:eastAsia="Times New Roman"/>
        </w:rPr>
        <w:t>. </w:t>
      </w:r>
      <w:r w:rsidR="005820F6" w:rsidRPr="001F549D">
        <w:rPr>
          <w:rFonts w:eastAsia="Times New Roman"/>
        </w:rPr>
        <w:t>aprīļa</w:t>
      </w:r>
      <w:r w:rsidRPr="001F549D">
        <w:rPr>
          <w:rFonts w:eastAsia="Times New Roman"/>
        </w:rPr>
        <w:t xml:space="preserve"> vēstulē </w:t>
      </w:r>
      <w:r w:rsidR="001627C1" w:rsidRPr="001F549D">
        <w:rPr>
          <w:rFonts w:eastAsia="Times New Roman"/>
        </w:rPr>
        <w:t xml:space="preserve">/vēstules numurs/ </w:t>
      </w:r>
      <w:r w:rsidRPr="001F549D">
        <w:rPr>
          <w:rFonts w:eastAsia="Times New Roman"/>
        </w:rPr>
        <w:t>lūdza Administrator</w:t>
      </w:r>
      <w:r w:rsidR="00FD7ABA" w:rsidRPr="001F549D">
        <w:rPr>
          <w:rFonts w:eastAsia="Times New Roman"/>
        </w:rPr>
        <w:t>ei</w:t>
      </w:r>
      <w:r w:rsidRPr="001F549D">
        <w:rPr>
          <w:rFonts w:eastAsia="Times New Roman"/>
        </w:rPr>
        <w:t xml:space="preserve"> iesniegt rakstveida paskaidrojumus par Sūdzībā minētajiem apstākļiem.</w:t>
      </w:r>
    </w:p>
    <w:p w14:paraId="497DEFA6" w14:textId="18D44FF7" w:rsidR="00481515" w:rsidRPr="001F549D" w:rsidRDefault="0042454C" w:rsidP="006620CE">
      <w:pPr>
        <w:autoSpaceDE w:val="0"/>
        <w:autoSpaceDN w:val="0"/>
        <w:adjustRightInd w:val="0"/>
        <w:spacing w:after="0" w:line="240" w:lineRule="auto"/>
        <w:ind w:firstLine="567"/>
        <w:jc w:val="both"/>
      </w:pPr>
      <w:r w:rsidRPr="001F549D">
        <w:rPr>
          <w:rFonts w:eastAsia="Times New Roman"/>
        </w:rPr>
        <w:t>[</w:t>
      </w:r>
      <w:r w:rsidR="00B97003" w:rsidRPr="001F549D">
        <w:rPr>
          <w:rFonts w:eastAsia="Times New Roman"/>
        </w:rPr>
        <w:t>4</w:t>
      </w:r>
      <w:r w:rsidRPr="001F549D">
        <w:rPr>
          <w:rFonts w:eastAsia="Times New Roman"/>
        </w:rPr>
        <w:t>] Maksātnespējas kontroles dienestā 202</w:t>
      </w:r>
      <w:r w:rsidR="00481515" w:rsidRPr="001F549D">
        <w:rPr>
          <w:rFonts w:eastAsia="Times New Roman"/>
        </w:rPr>
        <w:t>4</w:t>
      </w:r>
      <w:r w:rsidRPr="001F549D">
        <w:rPr>
          <w:rFonts w:eastAsia="Times New Roman"/>
        </w:rPr>
        <w:t xml:space="preserve">. gada </w:t>
      </w:r>
      <w:r w:rsidR="00260D54" w:rsidRPr="001F549D">
        <w:rPr>
          <w:rFonts w:eastAsia="Times New Roman"/>
        </w:rPr>
        <w:t>17</w:t>
      </w:r>
      <w:r w:rsidRPr="001F549D">
        <w:rPr>
          <w:rFonts w:eastAsia="Times New Roman"/>
        </w:rPr>
        <w:t>. </w:t>
      </w:r>
      <w:r w:rsidR="00260D54" w:rsidRPr="001F549D">
        <w:rPr>
          <w:rFonts w:eastAsia="Times New Roman"/>
        </w:rPr>
        <w:t>aprīlī</w:t>
      </w:r>
      <w:r w:rsidR="00280107" w:rsidRPr="001F549D">
        <w:rPr>
          <w:rFonts w:eastAsia="Times New Roman"/>
        </w:rPr>
        <w:t xml:space="preserve"> </w:t>
      </w:r>
      <w:r w:rsidRPr="001F549D">
        <w:rPr>
          <w:rFonts w:eastAsia="Times New Roman"/>
        </w:rPr>
        <w:t>saņemta Administratores 202</w:t>
      </w:r>
      <w:r w:rsidR="00481515" w:rsidRPr="001F549D">
        <w:rPr>
          <w:rFonts w:eastAsia="Times New Roman"/>
        </w:rPr>
        <w:t>4</w:t>
      </w:r>
      <w:r w:rsidRPr="001F549D">
        <w:rPr>
          <w:rFonts w:eastAsia="Times New Roman"/>
        </w:rPr>
        <w:t xml:space="preserve">. gada </w:t>
      </w:r>
      <w:r w:rsidR="001B5A90" w:rsidRPr="001F549D">
        <w:rPr>
          <w:rFonts w:eastAsia="Times New Roman"/>
        </w:rPr>
        <w:t>16</w:t>
      </w:r>
      <w:r w:rsidRPr="001F549D">
        <w:rPr>
          <w:rFonts w:eastAsia="Times New Roman"/>
        </w:rPr>
        <w:t>. </w:t>
      </w:r>
      <w:r w:rsidR="001B5A90" w:rsidRPr="001F549D">
        <w:rPr>
          <w:rFonts w:eastAsia="Times New Roman"/>
        </w:rPr>
        <w:t>aprīļa</w:t>
      </w:r>
      <w:r w:rsidR="00061E9B" w:rsidRPr="001F549D">
        <w:rPr>
          <w:rFonts w:eastAsia="Times New Roman"/>
        </w:rPr>
        <w:t xml:space="preserve"> </w:t>
      </w:r>
      <w:r w:rsidRPr="001F549D">
        <w:rPr>
          <w:rFonts w:eastAsia="Times New Roman"/>
        </w:rPr>
        <w:t xml:space="preserve">vēstule </w:t>
      </w:r>
      <w:r w:rsidR="001627C1" w:rsidRPr="001F549D">
        <w:rPr>
          <w:rFonts w:eastAsia="Times New Roman"/>
        </w:rPr>
        <w:t>/vēstules numurs/</w:t>
      </w:r>
      <w:r w:rsidR="00BA603B" w:rsidRPr="001F549D">
        <w:rPr>
          <w:rFonts w:eastAsia="Times New Roman"/>
        </w:rPr>
        <w:t xml:space="preserve"> </w:t>
      </w:r>
      <w:r w:rsidR="005B2F24" w:rsidRPr="001F549D">
        <w:rPr>
          <w:rFonts w:eastAsia="Times New Roman"/>
        </w:rPr>
        <w:t>(turpmāk – Paskaidrojumi)</w:t>
      </w:r>
      <w:r w:rsidRPr="001F549D">
        <w:rPr>
          <w:rFonts w:eastAsia="Times New Roman"/>
        </w:rPr>
        <w:t>, kurā sniegti paskaidrojumi par Sūdzību.</w:t>
      </w:r>
      <w:r w:rsidR="004B27A1" w:rsidRPr="001F549D">
        <w:t xml:space="preserve"> </w:t>
      </w:r>
    </w:p>
    <w:p w14:paraId="2F78AAF0" w14:textId="7FADCC27" w:rsidR="009F2D1D" w:rsidRPr="001F549D" w:rsidRDefault="00280107" w:rsidP="006620CE">
      <w:pPr>
        <w:autoSpaceDE w:val="0"/>
        <w:autoSpaceDN w:val="0"/>
        <w:adjustRightInd w:val="0"/>
        <w:spacing w:after="0" w:line="240" w:lineRule="auto"/>
        <w:ind w:firstLine="567"/>
        <w:jc w:val="both"/>
        <w:rPr>
          <w:rFonts w:eastAsia="Times New Roman"/>
        </w:rPr>
      </w:pPr>
      <w:r w:rsidRPr="001F549D">
        <w:rPr>
          <w:rFonts w:eastAsia="Times New Roman"/>
        </w:rPr>
        <w:t>Paskaidrojumos norādīts turpmāk minētais.</w:t>
      </w:r>
    </w:p>
    <w:p w14:paraId="0ECDA90E" w14:textId="7C9F740D" w:rsidR="00881BD3" w:rsidRPr="001F549D" w:rsidRDefault="005374FB" w:rsidP="00881BD3">
      <w:pPr>
        <w:autoSpaceDE w:val="0"/>
        <w:autoSpaceDN w:val="0"/>
        <w:adjustRightInd w:val="0"/>
        <w:spacing w:after="0" w:line="240" w:lineRule="auto"/>
        <w:ind w:firstLine="567"/>
        <w:jc w:val="both"/>
        <w:rPr>
          <w:rFonts w:eastAsia="Times New Roman"/>
        </w:rPr>
      </w:pPr>
      <w:r w:rsidRPr="001F549D">
        <w:rPr>
          <w:rFonts w:eastAsia="Times New Roman"/>
        </w:rPr>
        <w:t>A</w:t>
      </w:r>
      <w:r w:rsidR="00881BD3" w:rsidRPr="001F549D">
        <w:rPr>
          <w:rFonts w:eastAsia="Times New Roman"/>
        </w:rPr>
        <w:t>dministratore 2023.</w:t>
      </w:r>
      <w:r w:rsidR="008D6536" w:rsidRPr="001F549D">
        <w:rPr>
          <w:rFonts w:eastAsia="Times New Roman"/>
        </w:rPr>
        <w:t> </w:t>
      </w:r>
      <w:r w:rsidR="00881BD3" w:rsidRPr="001F549D">
        <w:rPr>
          <w:rFonts w:eastAsia="Times New Roman"/>
        </w:rPr>
        <w:t>gada 4.</w:t>
      </w:r>
      <w:r w:rsidR="008D6536" w:rsidRPr="001F549D">
        <w:rPr>
          <w:rFonts w:eastAsia="Times New Roman"/>
        </w:rPr>
        <w:t> </w:t>
      </w:r>
      <w:r w:rsidR="00881BD3" w:rsidRPr="001F549D">
        <w:rPr>
          <w:rFonts w:eastAsia="Times New Roman"/>
        </w:rPr>
        <w:t xml:space="preserve">decembrī saņēma </w:t>
      </w:r>
      <w:r w:rsidR="008D6536" w:rsidRPr="001F549D">
        <w:rPr>
          <w:rFonts w:eastAsia="Times New Roman"/>
        </w:rPr>
        <w:t>Iesniedzēja</w:t>
      </w:r>
      <w:r w:rsidR="00881BD3" w:rsidRPr="001F549D">
        <w:rPr>
          <w:rFonts w:eastAsia="Times New Roman"/>
        </w:rPr>
        <w:t xml:space="preserve"> kreditora prasījumu</w:t>
      </w:r>
      <w:r w:rsidR="00CE7EDB" w:rsidRPr="001F549D">
        <w:rPr>
          <w:rFonts w:eastAsia="Times New Roman"/>
        </w:rPr>
        <w:t xml:space="preserve"> (Paziņojumu)</w:t>
      </w:r>
      <w:r w:rsidR="00881BD3" w:rsidRPr="001F549D">
        <w:rPr>
          <w:rFonts w:eastAsia="Times New Roman"/>
        </w:rPr>
        <w:t xml:space="preserve"> 16</w:t>
      </w:r>
      <w:r w:rsidR="008D6536" w:rsidRPr="001F549D">
        <w:rPr>
          <w:rFonts w:eastAsia="Times New Roman"/>
        </w:rPr>
        <w:t> </w:t>
      </w:r>
      <w:r w:rsidR="00881BD3" w:rsidRPr="001F549D">
        <w:rPr>
          <w:rFonts w:eastAsia="Times New Roman"/>
        </w:rPr>
        <w:t>164,12</w:t>
      </w:r>
      <w:r w:rsidR="008D6536" w:rsidRPr="001F549D">
        <w:rPr>
          <w:rFonts w:eastAsia="Times New Roman"/>
        </w:rPr>
        <w:t> eiro</w:t>
      </w:r>
      <w:r w:rsidR="00881BD3" w:rsidRPr="001F549D">
        <w:rPr>
          <w:rFonts w:eastAsia="Times New Roman"/>
        </w:rPr>
        <w:t xml:space="preserve"> apmērā. Pārbaudot iesniegto kreditora prasījumu</w:t>
      </w:r>
      <w:r w:rsidR="008D6536" w:rsidRPr="001F549D">
        <w:rPr>
          <w:rFonts w:eastAsia="Times New Roman"/>
        </w:rPr>
        <w:t>,</w:t>
      </w:r>
      <w:r w:rsidR="00881BD3" w:rsidRPr="001F549D">
        <w:rPr>
          <w:rFonts w:eastAsia="Times New Roman"/>
        </w:rPr>
        <w:t xml:space="preserve"> </w:t>
      </w:r>
      <w:r w:rsidR="008D6536" w:rsidRPr="001F549D">
        <w:rPr>
          <w:rFonts w:eastAsia="Times New Roman"/>
        </w:rPr>
        <w:t>A</w:t>
      </w:r>
      <w:r w:rsidR="00881BD3" w:rsidRPr="001F549D">
        <w:rPr>
          <w:rFonts w:eastAsia="Times New Roman"/>
        </w:rPr>
        <w:t>dministratore konstatēja, ka kreditora prasījums ir iesniegts pēc Maksātnespējas likuma 73.</w:t>
      </w:r>
      <w:r w:rsidR="008D6536" w:rsidRPr="001F549D">
        <w:rPr>
          <w:rFonts w:eastAsia="Times New Roman"/>
        </w:rPr>
        <w:t> </w:t>
      </w:r>
      <w:r w:rsidR="00881BD3" w:rsidRPr="001F549D">
        <w:rPr>
          <w:rFonts w:eastAsia="Times New Roman"/>
        </w:rPr>
        <w:t xml:space="preserve">panta otrajā daļā </w:t>
      </w:r>
      <w:r w:rsidR="00881BD3" w:rsidRPr="001F549D">
        <w:rPr>
          <w:rFonts w:eastAsia="Times New Roman"/>
        </w:rPr>
        <w:lastRenderedPageBreak/>
        <w:t>paredzētā kreditoru prasījumu iesniegšanas termiņa, proti, pēc 2022.</w:t>
      </w:r>
      <w:r w:rsidR="008D6536" w:rsidRPr="001F549D">
        <w:rPr>
          <w:rFonts w:eastAsia="Times New Roman"/>
        </w:rPr>
        <w:t> </w:t>
      </w:r>
      <w:r w:rsidR="00881BD3" w:rsidRPr="001F549D">
        <w:rPr>
          <w:rFonts w:eastAsia="Times New Roman"/>
        </w:rPr>
        <w:t>gada 22.</w:t>
      </w:r>
      <w:r w:rsidR="008D6536" w:rsidRPr="001F549D">
        <w:rPr>
          <w:rFonts w:eastAsia="Times New Roman"/>
        </w:rPr>
        <w:t> </w:t>
      </w:r>
      <w:r w:rsidR="00881BD3" w:rsidRPr="001F549D">
        <w:rPr>
          <w:rFonts w:eastAsia="Times New Roman"/>
        </w:rPr>
        <w:t>decembra. Iev</w:t>
      </w:r>
      <w:r w:rsidR="008D6536" w:rsidRPr="001F549D">
        <w:rPr>
          <w:rFonts w:eastAsia="Times New Roman"/>
        </w:rPr>
        <w:t>ē</w:t>
      </w:r>
      <w:r w:rsidR="00881BD3" w:rsidRPr="001F549D">
        <w:rPr>
          <w:rFonts w:eastAsia="Times New Roman"/>
        </w:rPr>
        <w:t>r</w:t>
      </w:r>
      <w:r w:rsidR="008D6536" w:rsidRPr="001F549D">
        <w:rPr>
          <w:rFonts w:eastAsia="Times New Roman"/>
        </w:rPr>
        <w:t>o</w:t>
      </w:r>
      <w:r w:rsidR="00881BD3" w:rsidRPr="001F549D">
        <w:rPr>
          <w:rFonts w:eastAsia="Times New Roman"/>
        </w:rPr>
        <w:t>jot minēto</w:t>
      </w:r>
      <w:r w:rsidR="008D6536" w:rsidRPr="001F549D">
        <w:rPr>
          <w:rFonts w:eastAsia="Times New Roman"/>
        </w:rPr>
        <w:t>,</w:t>
      </w:r>
      <w:r w:rsidR="00881BD3" w:rsidRPr="001F549D">
        <w:rPr>
          <w:rFonts w:eastAsia="Times New Roman"/>
        </w:rPr>
        <w:t xml:space="preserve"> </w:t>
      </w:r>
      <w:r w:rsidR="008D6536" w:rsidRPr="001F549D">
        <w:rPr>
          <w:rFonts w:eastAsia="Times New Roman"/>
        </w:rPr>
        <w:t>A</w:t>
      </w:r>
      <w:r w:rsidR="00881BD3" w:rsidRPr="001F549D">
        <w:rPr>
          <w:rFonts w:eastAsia="Times New Roman"/>
        </w:rPr>
        <w:t>dministratore 2023.</w:t>
      </w:r>
      <w:r w:rsidR="008D6536" w:rsidRPr="001F549D">
        <w:rPr>
          <w:rFonts w:eastAsia="Times New Roman"/>
        </w:rPr>
        <w:t> </w:t>
      </w:r>
      <w:r w:rsidR="00881BD3" w:rsidRPr="001F549D">
        <w:rPr>
          <w:rFonts w:eastAsia="Times New Roman"/>
        </w:rPr>
        <w:t>gada 19.</w:t>
      </w:r>
      <w:r w:rsidR="008D6536" w:rsidRPr="001F549D">
        <w:rPr>
          <w:rFonts w:eastAsia="Times New Roman"/>
        </w:rPr>
        <w:t> </w:t>
      </w:r>
      <w:r w:rsidR="00881BD3" w:rsidRPr="001F549D">
        <w:rPr>
          <w:rFonts w:eastAsia="Times New Roman"/>
        </w:rPr>
        <w:t>decembrī pieņēma lēmumu par kreditora prasījuma neatzīšanu un nosūtīja to kreditoram. Lēmum</w:t>
      </w:r>
      <w:r w:rsidR="00F43533" w:rsidRPr="001F549D">
        <w:rPr>
          <w:rFonts w:eastAsia="Times New Roman"/>
        </w:rPr>
        <w:t>ā</w:t>
      </w:r>
      <w:r w:rsidR="00881BD3" w:rsidRPr="001F549D">
        <w:rPr>
          <w:rFonts w:eastAsia="Times New Roman"/>
        </w:rPr>
        <w:t xml:space="preserve"> tika norādīta </w:t>
      </w:r>
      <w:r w:rsidR="008D6536" w:rsidRPr="001F549D">
        <w:rPr>
          <w:rFonts w:eastAsia="Times New Roman"/>
        </w:rPr>
        <w:t xml:space="preserve">arī </w:t>
      </w:r>
      <w:r w:rsidR="00F43533" w:rsidRPr="001F549D">
        <w:rPr>
          <w:rFonts w:eastAsia="Times New Roman"/>
        </w:rPr>
        <w:t xml:space="preserve">tā </w:t>
      </w:r>
      <w:r w:rsidR="00881BD3" w:rsidRPr="001F549D">
        <w:rPr>
          <w:rFonts w:eastAsia="Times New Roman"/>
        </w:rPr>
        <w:t>pārsūdzēšanas kārtība un termiņš.</w:t>
      </w:r>
    </w:p>
    <w:p w14:paraId="2DE3D4AB" w14:textId="4DF080D7" w:rsidR="00881BD3" w:rsidRPr="001F549D" w:rsidRDefault="001627C1" w:rsidP="00881BD3">
      <w:pPr>
        <w:autoSpaceDE w:val="0"/>
        <w:autoSpaceDN w:val="0"/>
        <w:adjustRightInd w:val="0"/>
        <w:spacing w:after="0" w:line="240" w:lineRule="auto"/>
        <w:ind w:firstLine="567"/>
        <w:jc w:val="both"/>
        <w:rPr>
          <w:rFonts w:eastAsia="Times New Roman"/>
        </w:rPr>
      </w:pPr>
      <w:r w:rsidRPr="001F549D">
        <w:rPr>
          <w:rFonts w:eastAsia="Times New Roman"/>
        </w:rPr>
        <w:t>/Tiesas nosaukums/</w:t>
      </w:r>
      <w:r w:rsidR="00881BD3" w:rsidRPr="001F549D">
        <w:rPr>
          <w:rFonts w:eastAsia="Times New Roman"/>
        </w:rPr>
        <w:t xml:space="preserve"> telefoniski informēja </w:t>
      </w:r>
      <w:r w:rsidR="008D6536" w:rsidRPr="001F549D">
        <w:rPr>
          <w:rFonts w:eastAsia="Times New Roman"/>
        </w:rPr>
        <w:t>A</w:t>
      </w:r>
      <w:r w:rsidR="00881BD3" w:rsidRPr="001F549D">
        <w:rPr>
          <w:rFonts w:eastAsia="Times New Roman"/>
        </w:rPr>
        <w:t xml:space="preserve">dministratori, ka tiesā ir saņemti dokumenti no </w:t>
      </w:r>
      <w:r w:rsidR="008D6536" w:rsidRPr="001F549D">
        <w:rPr>
          <w:rFonts w:eastAsia="Times New Roman"/>
        </w:rPr>
        <w:t>Iesniedzēja</w:t>
      </w:r>
      <w:r w:rsidR="00881BD3" w:rsidRPr="001F549D">
        <w:rPr>
          <w:rFonts w:eastAsia="Times New Roman"/>
        </w:rPr>
        <w:t xml:space="preserve">, kas varētu būt saistīti ar </w:t>
      </w:r>
      <w:r w:rsidR="008D6536" w:rsidRPr="001F549D">
        <w:rPr>
          <w:rFonts w:eastAsia="Times New Roman"/>
        </w:rPr>
        <w:t>Parādnieka</w:t>
      </w:r>
      <w:r w:rsidR="00881BD3" w:rsidRPr="001F549D">
        <w:rPr>
          <w:rFonts w:eastAsia="Times New Roman"/>
        </w:rPr>
        <w:t xml:space="preserve"> maksātnespējas procesu. </w:t>
      </w:r>
    </w:p>
    <w:p w14:paraId="1862665D" w14:textId="24B104D8" w:rsidR="00881BD3" w:rsidRPr="001F549D" w:rsidRDefault="00881BD3" w:rsidP="00881BD3">
      <w:pPr>
        <w:autoSpaceDE w:val="0"/>
        <w:autoSpaceDN w:val="0"/>
        <w:adjustRightInd w:val="0"/>
        <w:spacing w:after="0" w:line="240" w:lineRule="auto"/>
        <w:ind w:firstLine="567"/>
        <w:jc w:val="both"/>
        <w:rPr>
          <w:rFonts w:eastAsia="Times New Roman"/>
        </w:rPr>
      </w:pPr>
      <w:r w:rsidRPr="001F549D">
        <w:rPr>
          <w:rFonts w:eastAsia="Times New Roman"/>
        </w:rPr>
        <w:t xml:space="preserve">Administratores rīcība nav informācijas par minēto dokumentu virzību, </w:t>
      </w:r>
      <w:r w:rsidR="008D6536" w:rsidRPr="001F549D">
        <w:rPr>
          <w:rFonts w:eastAsia="Times New Roman"/>
        </w:rPr>
        <w:t>tostarp</w:t>
      </w:r>
      <w:r w:rsidRPr="001F549D">
        <w:rPr>
          <w:rFonts w:eastAsia="Times New Roman"/>
        </w:rPr>
        <w:t xml:space="preserve">, vai tie ir saturējuši sūdzību par </w:t>
      </w:r>
      <w:r w:rsidR="008D6536" w:rsidRPr="001F549D">
        <w:rPr>
          <w:rFonts w:eastAsia="Times New Roman"/>
        </w:rPr>
        <w:t>A</w:t>
      </w:r>
      <w:r w:rsidRPr="001F549D">
        <w:rPr>
          <w:rFonts w:eastAsia="Times New Roman"/>
        </w:rPr>
        <w:t>dministratores lēmumu, un, ja tie ir saturējusi sūdzību, tad</w:t>
      </w:r>
      <w:r w:rsidR="008D6536" w:rsidRPr="001F549D">
        <w:rPr>
          <w:rFonts w:eastAsia="Times New Roman"/>
        </w:rPr>
        <w:t>,</w:t>
      </w:r>
      <w:r w:rsidRPr="001F549D">
        <w:rPr>
          <w:rFonts w:eastAsia="Times New Roman"/>
        </w:rPr>
        <w:t xml:space="preserve"> vai </w:t>
      </w:r>
      <w:r w:rsidR="001627C1" w:rsidRPr="001F549D">
        <w:rPr>
          <w:rFonts w:eastAsia="Times New Roman"/>
        </w:rPr>
        <w:t>/tiesas nosaukums/</w:t>
      </w:r>
      <w:r w:rsidRPr="001F549D">
        <w:rPr>
          <w:rFonts w:eastAsia="Times New Roman"/>
        </w:rPr>
        <w:t xml:space="preserve">ir pieņēmusi izskatīšanai </w:t>
      </w:r>
      <w:r w:rsidR="008D6536" w:rsidRPr="001F549D">
        <w:rPr>
          <w:rFonts w:eastAsia="Times New Roman"/>
        </w:rPr>
        <w:t>Iesniedzēja</w:t>
      </w:r>
      <w:r w:rsidRPr="001F549D">
        <w:rPr>
          <w:rFonts w:eastAsia="Times New Roman"/>
        </w:rPr>
        <w:t xml:space="preserve"> iesniegto sūdzību.</w:t>
      </w:r>
    </w:p>
    <w:p w14:paraId="4D803DC3" w14:textId="3A1543B5" w:rsidR="00881BD3" w:rsidRPr="001F549D" w:rsidRDefault="00881BD3" w:rsidP="00881BD3">
      <w:pPr>
        <w:autoSpaceDE w:val="0"/>
        <w:autoSpaceDN w:val="0"/>
        <w:adjustRightInd w:val="0"/>
        <w:spacing w:after="0" w:line="240" w:lineRule="auto"/>
        <w:ind w:firstLine="567"/>
        <w:jc w:val="both"/>
        <w:rPr>
          <w:rFonts w:eastAsia="Times New Roman"/>
        </w:rPr>
      </w:pPr>
      <w:r w:rsidRPr="001F549D">
        <w:rPr>
          <w:rFonts w:eastAsia="Times New Roman"/>
        </w:rPr>
        <w:t xml:space="preserve">Papildus minētajam </w:t>
      </w:r>
      <w:r w:rsidR="00D702FE" w:rsidRPr="001F549D">
        <w:rPr>
          <w:rFonts w:eastAsia="Times New Roman"/>
        </w:rPr>
        <w:t>A</w:t>
      </w:r>
      <w:r w:rsidRPr="001F549D">
        <w:rPr>
          <w:rFonts w:eastAsia="Times New Roman"/>
        </w:rPr>
        <w:t xml:space="preserve">dministratore norāda, ka, atbildot uz </w:t>
      </w:r>
      <w:r w:rsidR="00D702FE" w:rsidRPr="001F549D">
        <w:rPr>
          <w:rFonts w:eastAsia="Times New Roman"/>
        </w:rPr>
        <w:t>A</w:t>
      </w:r>
      <w:r w:rsidRPr="001F549D">
        <w:rPr>
          <w:rFonts w:eastAsia="Times New Roman"/>
        </w:rPr>
        <w:t>dministratores 2022.</w:t>
      </w:r>
      <w:r w:rsidR="00D702FE" w:rsidRPr="001F549D">
        <w:rPr>
          <w:rFonts w:eastAsia="Times New Roman"/>
        </w:rPr>
        <w:t xml:space="preserve"> gada </w:t>
      </w:r>
      <w:r w:rsidRPr="001F549D">
        <w:rPr>
          <w:rFonts w:eastAsia="Times New Roman"/>
        </w:rPr>
        <w:t xml:space="preserve">jūnija informācijas pieprasījumu, </w:t>
      </w:r>
      <w:r w:rsidR="00D702FE" w:rsidRPr="001F549D">
        <w:rPr>
          <w:rFonts w:eastAsia="Times New Roman"/>
        </w:rPr>
        <w:t>P</w:t>
      </w:r>
      <w:r w:rsidRPr="001F549D">
        <w:rPr>
          <w:rFonts w:eastAsia="Times New Roman"/>
        </w:rPr>
        <w:t xml:space="preserve">arādnieka pārstāvis </w:t>
      </w:r>
      <w:r w:rsidR="00D702FE" w:rsidRPr="001F549D">
        <w:rPr>
          <w:rFonts w:eastAsia="Times New Roman"/>
        </w:rPr>
        <w:t>nenorādīja</w:t>
      </w:r>
      <w:r w:rsidRPr="001F549D">
        <w:rPr>
          <w:rFonts w:eastAsia="Times New Roman"/>
        </w:rPr>
        <w:t xml:space="preserve"> ārvalstu nodokļu administrāciju starp </w:t>
      </w:r>
      <w:r w:rsidR="00D702FE" w:rsidRPr="001F549D">
        <w:rPr>
          <w:rFonts w:eastAsia="Times New Roman"/>
        </w:rPr>
        <w:t>P</w:t>
      </w:r>
      <w:r w:rsidRPr="001F549D">
        <w:rPr>
          <w:rFonts w:eastAsia="Times New Roman"/>
        </w:rPr>
        <w:t xml:space="preserve">arādnieka kreditoriem. </w:t>
      </w:r>
    </w:p>
    <w:p w14:paraId="4BCE2DF7" w14:textId="7D4E31E0" w:rsidR="00881BD3" w:rsidRPr="001F549D" w:rsidRDefault="00D702FE" w:rsidP="00881BD3">
      <w:pPr>
        <w:autoSpaceDE w:val="0"/>
        <w:autoSpaceDN w:val="0"/>
        <w:adjustRightInd w:val="0"/>
        <w:spacing w:after="0" w:line="240" w:lineRule="auto"/>
        <w:ind w:firstLine="567"/>
        <w:jc w:val="both"/>
        <w:rPr>
          <w:rFonts w:eastAsia="Times New Roman"/>
        </w:rPr>
      </w:pPr>
      <w:r w:rsidRPr="001F549D">
        <w:rPr>
          <w:rFonts w:eastAsia="Times New Roman"/>
        </w:rPr>
        <w:t>Tā kā</w:t>
      </w:r>
      <w:r w:rsidR="00881BD3" w:rsidRPr="001F549D">
        <w:rPr>
          <w:rFonts w:eastAsia="Times New Roman"/>
        </w:rPr>
        <w:t xml:space="preserve"> </w:t>
      </w:r>
      <w:r w:rsidRPr="001F549D">
        <w:rPr>
          <w:rFonts w:eastAsia="Times New Roman"/>
        </w:rPr>
        <w:t>A</w:t>
      </w:r>
      <w:r w:rsidR="00881BD3" w:rsidRPr="001F549D">
        <w:rPr>
          <w:rFonts w:eastAsia="Times New Roman"/>
        </w:rPr>
        <w:t xml:space="preserve">dministratores rīcībā nebija informācijas par iespējamo </w:t>
      </w:r>
      <w:r w:rsidRPr="001F549D">
        <w:rPr>
          <w:rFonts w:eastAsia="Times New Roman"/>
        </w:rPr>
        <w:t>Iesniedzēja</w:t>
      </w:r>
      <w:r w:rsidR="00881BD3" w:rsidRPr="001F549D">
        <w:rPr>
          <w:rFonts w:eastAsia="Times New Roman"/>
        </w:rPr>
        <w:t xml:space="preserve"> kreditora prasījumu, </w:t>
      </w:r>
      <w:r w:rsidRPr="001F549D">
        <w:rPr>
          <w:rFonts w:eastAsia="Times New Roman"/>
        </w:rPr>
        <w:t>A</w:t>
      </w:r>
      <w:r w:rsidR="00881BD3" w:rsidRPr="001F549D">
        <w:rPr>
          <w:rFonts w:eastAsia="Times New Roman"/>
        </w:rPr>
        <w:t xml:space="preserve">dministratorei nebija iespējams paziņot </w:t>
      </w:r>
      <w:r w:rsidRPr="001F549D">
        <w:rPr>
          <w:rFonts w:eastAsia="Times New Roman"/>
        </w:rPr>
        <w:t>Iesniedzējam</w:t>
      </w:r>
      <w:r w:rsidR="00881BD3" w:rsidRPr="001F549D">
        <w:rPr>
          <w:rFonts w:eastAsia="Times New Roman"/>
        </w:rPr>
        <w:t xml:space="preserve"> par </w:t>
      </w:r>
      <w:r w:rsidRPr="001F549D">
        <w:rPr>
          <w:rFonts w:eastAsia="Times New Roman"/>
        </w:rPr>
        <w:t>Parādnieka</w:t>
      </w:r>
      <w:r w:rsidR="00881BD3" w:rsidRPr="001F549D">
        <w:rPr>
          <w:rFonts w:eastAsia="Times New Roman"/>
        </w:rPr>
        <w:t xml:space="preserve"> maksātnespējas procesu.</w:t>
      </w:r>
    </w:p>
    <w:p w14:paraId="67E19EC0" w14:textId="6A7F6592" w:rsidR="00260D54" w:rsidRPr="001F549D" w:rsidRDefault="00D702FE" w:rsidP="00881BD3">
      <w:pPr>
        <w:autoSpaceDE w:val="0"/>
        <w:autoSpaceDN w:val="0"/>
        <w:adjustRightInd w:val="0"/>
        <w:spacing w:after="0" w:line="240" w:lineRule="auto"/>
        <w:ind w:firstLine="567"/>
        <w:jc w:val="both"/>
        <w:rPr>
          <w:rFonts w:eastAsia="Times New Roman"/>
        </w:rPr>
      </w:pPr>
      <w:r w:rsidRPr="001F549D">
        <w:rPr>
          <w:rFonts w:eastAsia="Times New Roman"/>
        </w:rPr>
        <w:t>Līdz ar to, tā kā</w:t>
      </w:r>
      <w:r w:rsidR="00881BD3" w:rsidRPr="001F549D">
        <w:rPr>
          <w:rFonts w:eastAsia="Times New Roman"/>
        </w:rPr>
        <w:t xml:space="preserve"> Maksātnespējas likums neparedz izņēmumus attiecībā uz kreditoru prasījumu atzīšanu ārpus Maksātnespējas likuma 73.</w:t>
      </w:r>
      <w:r w:rsidR="002B43FD" w:rsidRPr="001F549D">
        <w:rPr>
          <w:rFonts w:eastAsia="Times New Roman"/>
        </w:rPr>
        <w:t> </w:t>
      </w:r>
      <w:r w:rsidR="00881BD3" w:rsidRPr="001F549D">
        <w:rPr>
          <w:rFonts w:eastAsia="Times New Roman"/>
        </w:rPr>
        <w:t xml:space="preserve">panta otrajā daļā noteiktā termiņa, </w:t>
      </w:r>
      <w:r w:rsidR="002B43FD" w:rsidRPr="001F549D">
        <w:rPr>
          <w:rFonts w:eastAsia="Times New Roman"/>
        </w:rPr>
        <w:t>A</w:t>
      </w:r>
      <w:r w:rsidR="00881BD3" w:rsidRPr="001F549D">
        <w:rPr>
          <w:rFonts w:eastAsia="Times New Roman"/>
        </w:rPr>
        <w:t xml:space="preserve">dministratore nesaskata tiesisku pamatu atzīt </w:t>
      </w:r>
      <w:r w:rsidR="002B43FD" w:rsidRPr="001F549D">
        <w:rPr>
          <w:rFonts w:eastAsia="Times New Roman"/>
        </w:rPr>
        <w:t>Iesniedzēja</w:t>
      </w:r>
      <w:r w:rsidR="00881BD3" w:rsidRPr="001F549D">
        <w:rPr>
          <w:rFonts w:eastAsia="Times New Roman"/>
        </w:rPr>
        <w:t xml:space="preserve"> iesniegto kreditora prasījumu.</w:t>
      </w:r>
    </w:p>
    <w:p w14:paraId="4678AAC2" w14:textId="4A34BE53" w:rsidR="00053C95" w:rsidRPr="001F549D" w:rsidRDefault="00053C95" w:rsidP="00881BD3">
      <w:pPr>
        <w:autoSpaceDE w:val="0"/>
        <w:autoSpaceDN w:val="0"/>
        <w:adjustRightInd w:val="0"/>
        <w:spacing w:after="0" w:line="240" w:lineRule="auto"/>
        <w:ind w:firstLine="567"/>
        <w:jc w:val="both"/>
        <w:rPr>
          <w:rFonts w:eastAsia="Times New Roman"/>
        </w:rPr>
      </w:pPr>
      <w:r w:rsidRPr="001F549D">
        <w:rPr>
          <w:rFonts w:eastAsia="Times New Roman"/>
        </w:rPr>
        <w:t>[5] Maksātnespējas kontroles dienests 2024. gada 2. maija vēstulē</w:t>
      </w:r>
      <w:r w:rsidR="00FC0A62" w:rsidRPr="001F549D">
        <w:rPr>
          <w:rFonts w:eastAsia="Times New Roman"/>
        </w:rPr>
        <w:t xml:space="preserve"> /vēstules numurs/</w:t>
      </w:r>
      <w:r w:rsidRPr="001F549D">
        <w:rPr>
          <w:rFonts w:eastAsia="Times New Roman"/>
        </w:rPr>
        <w:t>, pamatojoties uz Maksātnespējas likuma 176. panta sesto daļu, informēja Iesniedzēju</w:t>
      </w:r>
      <w:r w:rsidR="00C23757" w:rsidRPr="001F549D">
        <w:rPr>
          <w:rFonts w:eastAsia="Times New Roman"/>
        </w:rPr>
        <w:t xml:space="preserve"> un Administratori</w:t>
      </w:r>
      <w:r w:rsidRPr="001F549D">
        <w:rPr>
          <w:rFonts w:eastAsia="Times New Roman"/>
        </w:rPr>
        <w:t xml:space="preserve"> par Sūdzības izskatīšanas termiņa pagarināšanu līdz 2024. gada </w:t>
      </w:r>
      <w:r w:rsidR="00E80AE8" w:rsidRPr="001F549D">
        <w:rPr>
          <w:rFonts w:eastAsia="Times New Roman"/>
        </w:rPr>
        <w:t>10</w:t>
      </w:r>
      <w:r w:rsidRPr="001F549D">
        <w:rPr>
          <w:rFonts w:eastAsia="Times New Roman"/>
        </w:rPr>
        <w:t>. </w:t>
      </w:r>
      <w:r w:rsidR="00E80AE8" w:rsidRPr="001F549D">
        <w:rPr>
          <w:rFonts w:eastAsia="Times New Roman"/>
        </w:rPr>
        <w:t>maijam</w:t>
      </w:r>
      <w:r w:rsidRPr="001F549D">
        <w:rPr>
          <w:rFonts w:eastAsia="Times New Roman"/>
        </w:rPr>
        <w:t>.</w:t>
      </w:r>
    </w:p>
    <w:p w14:paraId="47A62462" w14:textId="37F8C34A" w:rsidR="00660413" w:rsidRPr="001F549D" w:rsidRDefault="00701833" w:rsidP="006620CE">
      <w:pPr>
        <w:autoSpaceDE w:val="0"/>
        <w:autoSpaceDN w:val="0"/>
        <w:adjustRightInd w:val="0"/>
        <w:spacing w:after="0" w:line="240" w:lineRule="auto"/>
        <w:ind w:firstLine="567"/>
        <w:jc w:val="both"/>
        <w:rPr>
          <w:rFonts w:eastAsia="Times New Roman"/>
        </w:rPr>
      </w:pPr>
      <w:r w:rsidRPr="001F549D">
        <w:rPr>
          <w:rFonts w:eastAsia="Times New Roman"/>
        </w:rPr>
        <w:t>[6] </w:t>
      </w:r>
      <w:r w:rsidR="005B4762" w:rsidRPr="001F549D">
        <w:rPr>
          <w:rFonts w:eastAsia="Times New Roman"/>
        </w:rPr>
        <w:t>Izvērtējot Sūdzību, Administrator</w:t>
      </w:r>
      <w:r w:rsidR="0087561D" w:rsidRPr="001F549D">
        <w:rPr>
          <w:rFonts w:eastAsia="Times New Roman"/>
        </w:rPr>
        <w:t>es</w:t>
      </w:r>
      <w:r w:rsidR="005B4762" w:rsidRPr="001F549D">
        <w:rPr>
          <w:rFonts w:eastAsia="Times New Roman"/>
        </w:rPr>
        <w:t xml:space="preserve"> sniegtos paskaidrojumus, kā arī maksātnespējas procesu reglamentējošās tiesību normas,</w:t>
      </w:r>
      <w:r w:rsidR="005B4762" w:rsidRPr="001F549D">
        <w:rPr>
          <w:rFonts w:eastAsia="Times New Roman"/>
          <w:b/>
        </w:rPr>
        <w:t xml:space="preserve"> secināms</w:t>
      </w:r>
      <w:r w:rsidR="005B4762" w:rsidRPr="001F549D">
        <w:rPr>
          <w:rFonts w:eastAsia="Times New Roman"/>
        </w:rPr>
        <w:t xml:space="preserve"> turpmāk minētais.</w:t>
      </w:r>
    </w:p>
    <w:p w14:paraId="59B47204" w14:textId="18A02BEC" w:rsidR="00F3754D" w:rsidRPr="001F549D" w:rsidRDefault="00F3754D" w:rsidP="006620CE">
      <w:pPr>
        <w:widowControl/>
        <w:spacing w:after="0" w:line="240" w:lineRule="auto"/>
        <w:ind w:firstLine="567"/>
        <w:jc w:val="both"/>
        <w:rPr>
          <w:rFonts w:eastAsia="Times New Roman"/>
        </w:rPr>
      </w:pPr>
      <w:r w:rsidRPr="001F549D">
        <w:rPr>
          <w:rFonts w:eastAsia="Times New Roman"/>
        </w:rPr>
        <w:t>[</w:t>
      </w:r>
      <w:r w:rsidR="00701833" w:rsidRPr="001F549D">
        <w:rPr>
          <w:rFonts w:eastAsia="Times New Roman"/>
        </w:rPr>
        <w:t>6</w:t>
      </w:r>
      <w:r w:rsidRPr="001F549D">
        <w:rPr>
          <w:rFonts w:eastAsia="Times New Roman"/>
        </w:rPr>
        <w:t>.1] Maksātnespējas likuma 174.</w:t>
      </w:r>
      <w:r w:rsidRPr="001F549D">
        <w:rPr>
          <w:rFonts w:eastAsia="Times New Roman"/>
          <w:vertAlign w:val="superscript"/>
        </w:rPr>
        <w:t>1</w:t>
      </w:r>
      <w:r w:rsidRPr="001F549D">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2A789493" w:rsidR="00F3754D" w:rsidRPr="001F549D" w:rsidRDefault="00F3754D" w:rsidP="006620CE">
      <w:pPr>
        <w:tabs>
          <w:tab w:val="left" w:pos="993"/>
          <w:tab w:val="left" w:pos="1134"/>
        </w:tabs>
        <w:spacing w:after="0" w:line="240" w:lineRule="auto"/>
        <w:ind w:firstLine="567"/>
        <w:jc w:val="both"/>
      </w:pPr>
      <w:r w:rsidRPr="001F549D">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6BE7C05" w14:textId="34A78304" w:rsidR="000E23B4" w:rsidRPr="001F549D" w:rsidRDefault="00E6535B" w:rsidP="006620CE">
      <w:pPr>
        <w:tabs>
          <w:tab w:val="left" w:pos="993"/>
          <w:tab w:val="left" w:pos="1134"/>
        </w:tabs>
        <w:spacing w:after="0" w:line="240" w:lineRule="auto"/>
        <w:ind w:firstLine="567"/>
        <w:jc w:val="both"/>
      </w:pPr>
      <w:r w:rsidRPr="001F549D">
        <w:t>Sūdzībā izteiktas pretenzijas par Administratores rīcību</w:t>
      </w:r>
      <w:r w:rsidR="00923BBD" w:rsidRPr="001F549D">
        <w:t xml:space="preserve">, </w:t>
      </w:r>
      <w:r w:rsidR="000E23B4" w:rsidRPr="001F549D">
        <w:t>neinformējot Iesniedzēju</w:t>
      </w:r>
      <w:r w:rsidR="000C1331" w:rsidRPr="001F549D">
        <w:t xml:space="preserve"> kā ārvalstu kreditoru</w:t>
      </w:r>
      <w:r w:rsidR="000E23B4" w:rsidRPr="001F549D">
        <w:t xml:space="preserve"> par Parādnieka maksātnespējas proces</w:t>
      </w:r>
      <w:r w:rsidR="0058772E" w:rsidRPr="001F549D">
        <w:t>a pasludināšanu</w:t>
      </w:r>
      <w:r w:rsidR="00923BBD" w:rsidRPr="001F549D">
        <w:t xml:space="preserve"> un </w:t>
      </w:r>
      <w:r w:rsidR="000E23B4" w:rsidRPr="001F549D">
        <w:t>neatzīstot Iesniedzēja kreditora prasījumu.</w:t>
      </w:r>
    </w:p>
    <w:p w14:paraId="3F12B203" w14:textId="31C24BAF" w:rsidR="00DD3554" w:rsidRPr="001F549D" w:rsidRDefault="00DD3554" w:rsidP="006620CE">
      <w:pPr>
        <w:tabs>
          <w:tab w:val="left" w:pos="993"/>
          <w:tab w:val="left" w:pos="1134"/>
        </w:tabs>
        <w:spacing w:after="0" w:line="240" w:lineRule="auto"/>
        <w:ind w:firstLine="567"/>
        <w:jc w:val="both"/>
      </w:pPr>
      <w:r w:rsidRPr="001F549D">
        <w:t xml:space="preserve">Vienlaikus Sūdzībā izteikts lūgums </w:t>
      </w:r>
      <w:r w:rsidR="00AA7515" w:rsidRPr="001F549D">
        <w:t xml:space="preserve">atzīt </w:t>
      </w:r>
      <w:r w:rsidR="001F3DFB" w:rsidRPr="001F549D">
        <w:t>Iesniedzēja 2023. gada 10. novembrī sagatavoto kreditora prasījumu.</w:t>
      </w:r>
    </w:p>
    <w:p w14:paraId="49506F70" w14:textId="5E86B9CD" w:rsidR="00A65DF3" w:rsidRPr="001F549D" w:rsidRDefault="00EA7B31" w:rsidP="00A65DF3">
      <w:pPr>
        <w:widowControl/>
        <w:shd w:val="clear" w:color="auto" w:fill="FFFFFF"/>
        <w:spacing w:after="0" w:line="240" w:lineRule="auto"/>
        <w:ind w:left="10" w:firstLine="557"/>
        <w:jc w:val="both"/>
        <w:rPr>
          <w:shd w:val="clear" w:color="auto" w:fill="FFFFFF"/>
          <w:lang w:eastAsia="en-US"/>
        </w:rPr>
      </w:pPr>
      <w:r w:rsidRPr="001F549D">
        <w:t>[6.2] </w:t>
      </w:r>
      <w:r w:rsidR="00A65DF3" w:rsidRPr="001F549D">
        <w:t xml:space="preserve">Nav strīda, ka ārvalstu kreditoriem ir salīdzinoši sarežģītāk uzzināt par Latvijas Republikā pasludinātu maksātnespējas procesu nekā vietējiem kreditoriem un secīgi savlaicīgi iesniegt kreditoru prasījumu. </w:t>
      </w:r>
      <w:r w:rsidR="00494C14" w:rsidRPr="001F549D">
        <w:t xml:space="preserve">Līdz ar to </w:t>
      </w:r>
      <w:r w:rsidR="009D2B73" w:rsidRPr="001F549D">
        <w:t xml:space="preserve">Regula </w:t>
      </w:r>
      <w:r w:rsidR="00EE6144" w:rsidRPr="001F549D">
        <w:t xml:space="preserve">paredz </w:t>
      </w:r>
      <w:r w:rsidR="00EF3DFA" w:rsidRPr="001F549D">
        <w:t>darbības, kas administratoram</w:t>
      </w:r>
      <w:r w:rsidR="00AC17AC" w:rsidRPr="001F549D">
        <w:t xml:space="preserve"> ir</w:t>
      </w:r>
      <w:r w:rsidR="00EF3DFA" w:rsidRPr="001F549D">
        <w:t xml:space="preserve"> jāveic</w:t>
      </w:r>
      <w:r w:rsidR="001A0949" w:rsidRPr="001F549D">
        <w:t xml:space="preserve">, ja </w:t>
      </w:r>
      <w:r w:rsidR="00D637EA" w:rsidRPr="001F549D">
        <w:t xml:space="preserve">maksātnespējas procesā ir </w:t>
      </w:r>
      <w:r w:rsidR="00123136" w:rsidRPr="001F549D">
        <w:t xml:space="preserve">konstatējami </w:t>
      </w:r>
      <w:r w:rsidR="00D637EA" w:rsidRPr="001F549D">
        <w:t>pārrobežu elementi</w:t>
      </w:r>
      <w:r w:rsidR="001A0949" w:rsidRPr="001F549D">
        <w:t>.</w:t>
      </w:r>
    </w:p>
    <w:p w14:paraId="2DCFF168" w14:textId="5E1ABBF7" w:rsidR="00A65DF3" w:rsidRPr="001F549D" w:rsidRDefault="00A65DF3" w:rsidP="00A65DF3">
      <w:pPr>
        <w:tabs>
          <w:tab w:val="left" w:pos="993"/>
          <w:tab w:val="left" w:pos="1134"/>
        </w:tabs>
        <w:spacing w:after="0" w:line="240" w:lineRule="auto"/>
        <w:ind w:firstLine="567"/>
        <w:jc w:val="both"/>
      </w:pPr>
      <w:r w:rsidRPr="001F549D">
        <w:rPr>
          <w:rStyle w:val="apple-style-span"/>
          <w:shd w:val="clear" w:color="auto" w:fill="FFFFFF"/>
        </w:rPr>
        <w:t xml:space="preserve">Atbilstoši </w:t>
      </w:r>
      <w:r w:rsidRPr="001F549D">
        <w:t xml:space="preserve">Līguma par Eiropas Savienības darbību 288. pantam regulas ir </w:t>
      </w:r>
      <w:proofErr w:type="spellStart"/>
      <w:r w:rsidRPr="001F549D">
        <w:t>vispārpiemērojamas</w:t>
      </w:r>
      <w:proofErr w:type="spellEnd"/>
      <w:r w:rsidRPr="001F549D">
        <w:t xml:space="preserve"> un tās uzliek saistības kopumā un ir tieši piemērojamas visās dalībvalstīs. Ievērojot minēto, norādāms, ka Regula Latvijas Republikā ir tieši piemērojama un gadījumā, ja Latvijas Republikā pasludinātā maksātnespējas procesā ir nepieciešams risināt jautājumus, kas saistīti ar pārrobežu elementu Eiropas Savienības telpā, piemēro Regulu.</w:t>
      </w:r>
    </w:p>
    <w:p w14:paraId="1D6CF4D5" w14:textId="77777777" w:rsidR="00A65DF3" w:rsidRPr="001F549D" w:rsidRDefault="00A65DF3" w:rsidP="00A65DF3">
      <w:pPr>
        <w:tabs>
          <w:tab w:val="left" w:pos="0"/>
        </w:tabs>
        <w:autoSpaceDE w:val="0"/>
        <w:autoSpaceDN w:val="0"/>
        <w:adjustRightInd w:val="0"/>
        <w:spacing w:after="0" w:line="240" w:lineRule="auto"/>
        <w:ind w:firstLine="567"/>
        <w:jc w:val="both"/>
      </w:pPr>
      <w:r w:rsidRPr="001F549D">
        <w:t>No Parādnieka maksātnespējas procesa lietas izriet, ka Parādnieka maksātnespējas procesā ir pārrobežu elements Eiropas Savienības telpā. Proti, Parādniekam ir kreditori, kas atrodas ārvalstīs, tostarp Eiropas Savienībā. Ievērojot minēto, secināms, ka Parādnieka maksātnespējas procesā ir piemērojama Regula.</w:t>
      </w:r>
    </w:p>
    <w:p w14:paraId="77F93EE1" w14:textId="77777777" w:rsidR="00A65DF3" w:rsidRPr="001F549D" w:rsidRDefault="00A65DF3" w:rsidP="00A65DF3">
      <w:pPr>
        <w:pStyle w:val="naisf"/>
        <w:spacing w:before="0" w:after="0"/>
        <w:ind w:firstLine="567"/>
      </w:pPr>
      <w:r w:rsidRPr="001F549D">
        <w:t xml:space="preserve">Viens no Regulas mērķiem ir tiesiskās paļāvības un darījumu drošības aizsargāšana pārrobežu maksātnespējas gadījumā. Regula respektē un aizsargā to kreditoru tiesības, kas </w:t>
      </w:r>
      <w:r w:rsidRPr="001F549D">
        <w:lastRenderedPageBreak/>
        <w:t>atrodas citās dalībvalstīs. Atbilstoši Regulas 54. panta 1. punktam, tiklīdz kādā dalībvalstī ir sākta maksātnespējas procedūra, šīs valsts tiesa, kurai ir piekritība, vai tās ieceltais administrators nekavējoties informē zināmos ārvalstu kreditorus.</w:t>
      </w:r>
    </w:p>
    <w:p w14:paraId="2FEE4416" w14:textId="35A55CC3" w:rsidR="00A65DF3" w:rsidRPr="001F549D" w:rsidRDefault="00A65DF3" w:rsidP="00A65DF3">
      <w:pPr>
        <w:tabs>
          <w:tab w:val="left" w:pos="0"/>
        </w:tabs>
        <w:autoSpaceDE w:val="0"/>
        <w:autoSpaceDN w:val="0"/>
        <w:adjustRightInd w:val="0"/>
        <w:spacing w:after="0" w:line="240" w:lineRule="auto"/>
        <w:ind w:firstLine="567"/>
        <w:jc w:val="both"/>
      </w:pPr>
      <w:r w:rsidRPr="001F549D">
        <w:t xml:space="preserve">Atbilstoši Regulas preambulas 26. apsvērumam, uzsākot parādnieka maksātnespējas procesu jebkurā Eiropas Savienības dalībvalstī, piemēro attiecīgās dalībvalsts normatīvo regulējumu. Proti, no minētā izriet, ka Latvijas Republikā pasludinātā maksātnespējas procesā uz kreditoriem, tostarp uz kreditoriem, kuri atrodas citās Eiropas Savienības valstīs, ir attiecināmas Maksātnespējas likumā nostiprinātās tiesības un pienākumi. </w:t>
      </w:r>
    </w:p>
    <w:p w14:paraId="62B6CDB1" w14:textId="77777777" w:rsidR="00A65DF3" w:rsidRPr="001F549D" w:rsidRDefault="00A65DF3" w:rsidP="00A65DF3">
      <w:pPr>
        <w:tabs>
          <w:tab w:val="left" w:pos="0"/>
        </w:tabs>
        <w:autoSpaceDE w:val="0"/>
        <w:autoSpaceDN w:val="0"/>
        <w:adjustRightInd w:val="0"/>
        <w:spacing w:after="0" w:line="240" w:lineRule="auto"/>
        <w:ind w:firstLine="567"/>
        <w:jc w:val="both"/>
      </w:pPr>
      <w:r w:rsidRPr="001F549D">
        <w:t xml:space="preserve">Maksātnespējas likuma 6. panta 2. punktā ir nostiprināts kreditoru vienlīdzības princips, kas noteic, ka kreditoriem tiek dotas vienādas iespējas piedalīties procesā un saņemt savu prasījumu apmierinājumu saskaņā ar saistībām, kuras tie nodibinājuši ar parādnieku pirms procesa uzsākšanas. Līdz ar to norādāms, ka, lai visiem kreditoriem būtu nodrošinātas vienādas tiesībās piedalīties parādnieka maksātnespējas procesā, administratoram, pēc parādnieka maksātnespējas procesa pasludināšanas, savlaicīgi ir jāpārliecinās, vai parādniekam ir konstatējami kreditori citās Eiropas Savienības dalībvalstīs un jāinformē tie par parādnieka maksātnespējas procesu, nodrošinot iespēju kreditoriem izlietot savas tiesības un iesniegt savu kreditora prasījumu Maksātnespējas likuma 73. pantā noteiktajā termiņā. </w:t>
      </w:r>
    </w:p>
    <w:p w14:paraId="29C630D0" w14:textId="448523A4" w:rsidR="005D0EC3" w:rsidRPr="001F549D" w:rsidRDefault="000B57B2" w:rsidP="005D0EC3">
      <w:pPr>
        <w:tabs>
          <w:tab w:val="left" w:pos="0"/>
        </w:tabs>
        <w:autoSpaceDE w:val="0"/>
        <w:autoSpaceDN w:val="0"/>
        <w:adjustRightInd w:val="0"/>
        <w:spacing w:after="0" w:line="240" w:lineRule="auto"/>
        <w:ind w:firstLine="567"/>
        <w:jc w:val="both"/>
      </w:pPr>
      <w:r w:rsidRPr="001F549D">
        <w:t>[6.</w:t>
      </w:r>
      <w:r w:rsidR="00D636B0" w:rsidRPr="001F549D">
        <w:t>3</w:t>
      </w:r>
      <w:r w:rsidRPr="001F549D">
        <w:t>] </w:t>
      </w:r>
      <w:r w:rsidR="005D0EC3" w:rsidRPr="001F549D">
        <w:t>Saskaņā ar Paskaidrojumiem Administratores rīcībā nebija ziņas par Parādnieka saistībām pret Iesniedzēju. Proti, Administratorei nebija zināms, ka Iesniedzējs ir iespējamais Parādnieka kreditors. Līdz ar to Administratore neinformēja Iesniedzēju par Parādnieka maksātnespējas procesa pasludināšanu.</w:t>
      </w:r>
    </w:p>
    <w:p w14:paraId="334B5243" w14:textId="42B145DF" w:rsidR="005D0EC3" w:rsidRPr="001F549D" w:rsidRDefault="005D0EC3" w:rsidP="005D0EC3">
      <w:pPr>
        <w:pStyle w:val="naisf"/>
        <w:spacing w:before="0" w:after="0"/>
        <w:ind w:firstLine="567"/>
      </w:pPr>
      <w:r w:rsidRPr="001F549D">
        <w:t xml:space="preserve">Maksātnespējas kontroles dienesta rīcībā nav pierādījumu, kas apliecinātu, ka Administratorei bija zināms vai nepārprotami bija jābūt zināmam par Parādnieka parādsaistībām pret </w:t>
      </w:r>
      <w:r w:rsidR="00AE7868" w:rsidRPr="001F549D">
        <w:t xml:space="preserve">/ārvalsts/ </w:t>
      </w:r>
      <w:r w:rsidRPr="001F549D">
        <w:t>valsti saistībā ar nodokļu un nodevu aprēķiniem un to maksāšanas pienākumu.</w:t>
      </w:r>
    </w:p>
    <w:p w14:paraId="6B9F9EBE" w14:textId="311157DB" w:rsidR="005D0EC3" w:rsidRPr="001F549D" w:rsidRDefault="005D0EC3" w:rsidP="005D0EC3">
      <w:pPr>
        <w:pStyle w:val="naisf"/>
        <w:spacing w:before="0" w:after="0"/>
        <w:ind w:firstLine="567"/>
      </w:pPr>
      <w:r w:rsidRPr="001F549D">
        <w:t xml:space="preserve">Ievērojot minēto, Maksātnespējas kontroles dienestam nav pamata šā lēmuma sagatavošanas brīdī Administratores rīcībā, nepaziņojot Iesniedzējam par Parādnieka maksātnespējas procesa pasludināšanu, atzīt pārkāpumu. Līdz ar to Sūdzība </w:t>
      </w:r>
      <w:r w:rsidR="007A4AE9" w:rsidRPr="001F549D">
        <w:t xml:space="preserve">šajā daļā </w:t>
      </w:r>
      <w:r w:rsidRPr="001F549D">
        <w:t>ir noraidāma.</w:t>
      </w:r>
    </w:p>
    <w:p w14:paraId="6599C706" w14:textId="21A49706" w:rsidR="005D0EC3" w:rsidRPr="001F549D" w:rsidRDefault="005D0EC3" w:rsidP="005D0EC3">
      <w:pPr>
        <w:pStyle w:val="naisf"/>
        <w:spacing w:before="0" w:after="0"/>
        <w:ind w:firstLine="567"/>
      </w:pPr>
      <w:r w:rsidRPr="001F549D">
        <w:t>Lai gan konkrētajā situācijā Iesniedzēja likumiskās tiesības</w:t>
      </w:r>
      <w:r w:rsidR="008D17F9" w:rsidRPr="001F549D">
        <w:t>, savlaicīgi neuzzinot par Parādnieka maksātnespējas procesa pasludināšanu,</w:t>
      </w:r>
      <w:r w:rsidRPr="001F549D">
        <w:t xml:space="preserve"> ir aizskartas, </w:t>
      </w:r>
      <w:proofErr w:type="spellStart"/>
      <w:r w:rsidRPr="001F549D">
        <w:t>pirmšķietami</w:t>
      </w:r>
      <w:proofErr w:type="spellEnd"/>
      <w:r w:rsidRPr="001F549D">
        <w:t xml:space="preserve"> secināms, ka aizskārums nav radies Administratora rīcības dēļ.</w:t>
      </w:r>
    </w:p>
    <w:p w14:paraId="109CF86B" w14:textId="6EC9F60A" w:rsidR="006439AE" w:rsidRPr="001F549D" w:rsidRDefault="00DE7164" w:rsidP="006439AE">
      <w:pPr>
        <w:tabs>
          <w:tab w:val="left" w:pos="993"/>
          <w:tab w:val="left" w:pos="1134"/>
        </w:tabs>
        <w:spacing w:after="0" w:line="240" w:lineRule="auto"/>
        <w:ind w:firstLine="567"/>
        <w:jc w:val="both"/>
      </w:pPr>
      <w:r w:rsidRPr="001F549D">
        <w:t>[6.</w:t>
      </w:r>
      <w:r w:rsidR="00530661" w:rsidRPr="001F549D">
        <w:t>4</w:t>
      </w:r>
      <w:r w:rsidRPr="001F549D">
        <w:t xml:space="preserve">] No Sūdzības un Paskaidrojumiem izriet, ka </w:t>
      </w:r>
      <w:r w:rsidR="000B2296" w:rsidRPr="001F549D">
        <w:t xml:space="preserve">Administratore </w:t>
      </w:r>
      <w:r w:rsidR="006439AE" w:rsidRPr="001F549D">
        <w:t>2023.</w:t>
      </w:r>
      <w:r w:rsidR="000B2296" w:rsidRPr="001F549D">
        <w:t> </w:t>
      </w:r>
      <w:r w:rsidR="006439AE" w:rsidRPr="001F549D">
        <w:t>gada 4.</w:t>
      </w:r>
      <w:r w:rsidR="000B2296" w:rsidRPr="001F549D">
        <w:t> </w:t>
      </w:r>
      <w:r w:rsidR="006439AE" w:rsidRPr="001F549D">
        <w:t>decembrī</w:t>
      </w:r>
      <w:r w:rsidR="003E23E8" w:rsidRPr="001F549D">
        <w:t xml:space="preserve">, tas ir, </w:t>
      </w:r>
      <w:r w:rsidR="00D31548" w:rsidRPr="001F549D">
        <w:t>pēc</w:t>
      </w:r>
      <w:r w:rsidR="005D3286" w:rsidRPr="001F549D">
        <w:t xml:space="preserve"> aptuveni pusotra</w:t>
      </w:r>
      <w:r w:rsidR="00D31548" w:rsidRPr="001F549D">
        <w:t xml:space="preserve"> gada pēc Parādnieka maksātnespējas procesa pasludināšanas, </w:t>
      </w:r>
      <w:r w:rsidR="00B978ED" w:rsidRPr="001F549D">
        <w:t>saņēma Iesniedzēja</w:t>
      </w:r>
      <w:r w:rsidR="00780D52" w:rsidRPr="001F549D">
        <w:t xml:space="preserve"> /</w:t>
      </w:r>
      <w:r w:rsidR="00722108" w:rsidRPr="001F549D">
        <w:t>Nosaukums A</w:t>
      </w:r>
      <w:r w:rsidR="00780D52" w:rsidRPr="001F549D">
        <w:t xml:space="preserve">/ </w:t>
      </w:r>
      <w:r w:rsidR="006439AE" w:rsidRPr="001F549D">
        <w:t>2023.</w:t>
      </w:r>
      <w:r w:rsidR="00B978ED" w:rsidRPr="001F549D">
        <w:t> </w:t>
      </w:r>
      <w:r w:rsidR="006439AE" w:rsidRPr="001F549D">
        <w:t>gada 10.</w:t>
      </w:r>
      <w:r w:rsidR="00B978ED" w:rsidRPr="001F549D">
        <w:t> </w:t>
      </w:r>
      <w:r w:rsidR="006439AE" w:rsidRPr="001F549D">
        <w:t>novembra kreditora prasījumu</w:t>
      </w:r>
      <w:r w:rsidR="0030528F" w:rsidRPr="001F549D">
        <w:t xml:space="preserve"> (Paziņojumu)</w:t>
      </w:r>
      <w:r w:rsidR="006439AE" w:rsidRPr="001F549D">
        <w:t xml:space="preserve"> par nodokļu parāda un likumisko</w:t>
      </w:r>
      <w:r w:rsidR="00B978ED" w:rsidRPr="001F549D">
        <w:t xml:space="preserve"> </w:t>
      </w:r>
      <w:r w:rsidR="006439AE" w:rsidRPr="001F549D">
        <w:t>procentu, kopā 16</w:t>
      </w:r>
      <w:r w:rsidR="00E92990" w:rsidRPr="001F549D">
        <w:t> </w:t>
      </w:r>
      <w:r w:rsidR="006439AE" w:rsidRPr="001F549D">
        <w:t>164,12</w:t>
      </w:r>
      <w:r w:rsidR="00E92990" w:rsidRPr="001F549D">
        <w:t> eiro</w:t>
      </w:r>
      <w:r w:rsidR="006439AE" w:rsidRPr="001F549D">
        <w:t xml:space="preserve"> apmērā, samaksu.</w:t>
      </w:r>
    </w:p>
    <w:p w14:paraId="65E29DE4" w14:textId="77777777" w:rsidR="001D4E69" w:rsidRPr="001F549D" w:rsidRDefault="001D4E69" w:rsidP="001D4E69">
      <w:pPr>
        <w:autoSpaceDE w:val="0"/>
        <w:autoSpaceDN w:val="0"/>
        <w:adjustRightInd w:val="0"/>
        <w:spacing w:after="0" w:line="240" w:lineRule="auto"/>
        <w:ind w:firstLine="567"/>
        <w:jc w:val="both"/>
      </w:pPr>
      <w:r w:rsidRPr="001F549D">
        <w:t xml:space="preserve">Atbilstoši Maksātnespējas likuma 74. panta pirmajai daļai administratoram ir pienākums pārbaudīt kreditoru prasījumu pamatotību un atbilstību normatīvo aktu prasībām. Savukārt </w:t>
      </w:r>
      <w:r w:rsidRPr="001F549D">
        <w:rPr>
          <w:rFonts w:eastAsia="Times New Roman"/>
        </w:rPr>
        <w:t xml:space="preserve">Maksātnespējas likuma 75. panta pirmajā daļā ir noteikts, ka pēc kreditoru prasījumu pārbaudes administrators pieņem pamatotu lēmumu par kreditora prasījuma atzīšanu, neatzīšanu vai daļēju atzīšanu. </w:t>
      </w:r>
    </w:p>
    <w:p w14:paraId="4A092DE8" w14:textId="5822DBB6" w:rsidR="006C09DC" w:rsidRPr="001F549D" w:rsidRDefault="00964841" w:rsidP="00036CE2">
      <w:pPr>
        <w:tabs>
          <w:tab w:val="left" w:pos="993"/>
          <w:tab w:val="left" w:pos="1134"/>
        </w:tabs>
        <w:spacing w:after="0" w:line="240" w:lineRule="auto"/>
        <w:ind w:firstLine="567"/>
        <w:jc w:val="both"/>
      </w:pPr>
      <w:r w:rsidRPr="001F549D">
        <w:t xml:space="preserve">Līdz ar to </w:t>
      </w:r>
      <w:r w:rsidR="00F163EA" w:rsidRPr="001F549D">
        <w:t>Administratore ar</w:t>
      </w:r>
      <w:r w:rsidR="00400F20" w:rsidRPr="001F549D">
        <w:t xml:space="preserve"> 2023. gada </w:t>
      </w:r>
      <w:r w:rsidR="00E70EB6" w:rsidRPr="001F549D">
        <w:t xml:space="preserve">19. decembra lēmumu </w:t>
      </w:r>
      <w:r w:rsidR="00780D52" w:rsidRPr="001F549D">
        <w:t>/lēmuma numurs/</w:t>
      </w:r>
      <w:r w:rsidR="001E5207" w:rsidRPr="001F549D">
        <w:t xml:space="preserve"> neatzina </w:t>
      </w:r>
      <w:r w:rsidR="00C83C43" w:rsidRPr="001F549D">
        <w:t>Iesniedzēj</w:t>
      </w:r>
      <w:r w:rsidR="00152D89" w:rsidRPr="001F549D">
        <w:t>a</w:t>
      </w:r>
      <w:r w:rsidR="00036CE2" w:rsidRPr="001F549D">
        <w:t xml:space="preserve"> kreditoru prasījumu, </w:t>
      </w:r>
      <w:r w:rsidR="00C83C43" w:rsidRPr="001F549D">
        <w:t>secinot, ka ir nokavēts Maksātnespējas likum</w:t>
      </w:r>
      <w:r w:rsidR="00B86C42" w:rsidRPr="001F549D">
        <w:t>a 73. panta otrajā daļā</w:t>
      </w:r>
      <w:r w:rsidR="00C83C43" w:rsidRPr="001F549D">
        <w:t xml:space="preserve"> noteiktais kreditora prasījuma iesniegšanas termiņš</w:t>
      </w:r>
      <w:r w:rsidR="00047F69" w:rsidRPr="001F549D">
        <w:t>.</w:t>
      </w:r>
    </w:p>
    <w:p w14:paraId="570060C5" w14:textId="1285FBC6" w:rsidR="006C09DC" w:rsidRPr="001F549D" w:rsidRDefault="006C09DC" w:rsidP="006C09DC">
      <w:pPr>
        <w:autoSpaceDE w:val="0"/>
        <w:autoSpaceDN w:val="0"/>
        <w:adjustRightInd w:val="0"/>
        <w:spacing w:after="0" w:line="240" w:lineRule="auto"/>
        <w:ind w:firstLine="567"/>
        <w:jc w:val="both"/>
      </w:pPr>
      <w:r w:rsidRPr="001F549D">
        <w:t>Maksātnespējas kontroles dienests atbilstoši Maksātnespējas likumā piešķirtajām pilnvarām, nepieņemot lēmumu pēc būtības (skatīt arī šā lēmuma 6.</w:t>
      </w:r>
      <w:r w:rsidR="0038253C" w:rsidRPr="001F549D">
        <w:t>4</w:t>
      </w:r>
      <w:r w:rsidRPr="001F549D">
        <w:t>. punktu), ir tiesīgs pārbaudīt, vai administrators, pieņemot konkrētu lēmumu, tostarp par kreditora prasījumu, ir rīkojies atbilstoši normatīvo aktu prasībām un ir visaptveroši izvērtējis visu viņa rīcībā esošo informāciju un lietas apstākļus, un spēj to pamatot.</w:t>
      </w:r>
    </w:p>
    <w:p w14:paraId="448D5117" w14:textId="77777777" w:rsidR="006C09DC" w:rsidRPr="001F549D" w:rsidRDefault="006C09DC" w:rsidP="006C09DC">
      <w:pPr>
        <w:autoSpaceDE w:val="0"/>
        <w:autoSpaceDN w:val="0"/>
        <w:adjustRightInd w:val="0"/>
        <w:spacing w:after="0" w:line="240" w:lineRule="auto"/>
        <w:ind w:firstLine="567"/>
        <w:jc w:val="both"/>
      </w:pPr>
      <w:r w:rsidRPr="001F549D">
        <w:lastRenderedPageBreak/>
        <w:t>Saskaņā ar Maksātnespējas likuma 73. panta otro daļu, ja kreditors neiesniedz savu prasījumu pret parādnieku sešu mēnešu laikā no dienas, kad maksātnespējas reģistrā izdarīts ieraksts par parādnieka maksātnespējas procesa pasludināšanu, iestājas noilgums. Līdz ar to kreditors zaudē kreditora statusu un savas prasījuma tiesības pret parādnieku.</w:t>
      </w:r>
    </w:p>
    <w:p w14:paraId="7C6CABEE" w14:textId="77777777" w:rsidR="006C09DC" w:rsidRPr="001F549D" w:rsidRDefault="006C09DC" w:rsidP="006C09DC">
      <w:pPr>
        <w:autoSpaceDE w:val="0"/>
        <w:autoSpaceDN w:val="0"/>
        <w:adjustRightInd w:val="0"/>
        <w:spacing w:after="0" w:line="240" w:lineRule="auto"/>
        <w:ind w:firstLine="567"/>
        <w:jc w:val="both"/>
      </w:pPr>
      <w:r w:rsidRPr="001F549D">
        <w:t xml:space="preserve">Ievērojot minēto, Administratores rīcība, neatzīstot Iesniedzēja kreditora prasījumu saistībā ar noilgumu, nav pilnīgā pretrunā ar maksātnespējas procesu reglamentējošajām tiesību normām. </w:t>
      </w:r>
    </w:p>
    <w:p w14:paraId="3B9BC6C5" w14:textId="258221F5" w:rsidR="001325B6" w:rsidRPr="001F549D" w:rsidRDefault="00671802" w:rsidP="00671802">
      <w:pPr>
        <w:autoSpaceDE w:val="0"/>
        <w:autoSpaceDN w:val="0"/>
        <w:adjustRightInd w:val="0"/>
        <w:spacing w:after="0" w:line="240" w:lineRule="auto"/>
        <w:ind w:firstLine="567"/>
        <w:jc w:val="both"/>
      </w:pPr>
      <w:r w:rsidRPr="001F549D">
        <w:rPr>
          <w:rFonts w:eastAsia="Times New Roman"/>
        </w:rPr>
        <w:t>[6.</w:t>
      </w:r>
      <w:r w:rsidR="00530661" w:rsidRPr="001F549D">
        <w:rPr>
          <w:rFonts w:eastAsia="Times New Roman"/>
        </w:rPr>
        <w:t>5</w:t>
      </w:r>
      <w:r w:rsidRPr="001F549D">
        <w:rPr>
          <w:rFonts w:eastAsia="Times New Roman"/>
        </w:rPr>
        <w:t>] </w:t>
      </w:r>
      <w:r w:rsidR="00F43533" w:rsidRPr="001F549D">
        <w:rPr>
          <w:rFonts w:eastAsia="Times New Roman"/>
        </w:rPr>
        <w:t xml:space="preserve">Maksātnespējas likuma 80. pants paredz administratora lēmuma par kreditora prasījumu pārsūdzības kārtību. </w:t>
      </w:r>
      <w:r w:rsidR="00355E90" w:rsidRPr="001F549D">
        <w:rPr>
          <w:rFonts w:eastAsia="Times New Roman"/>
        </w:rPr>
        <w:t xml:space="preserve">Personām, kuras nepiekrīt administratora lēmumam, ir tiesības par to iesniegt sūdzību tiesā. Gala vērtējumu par administratora lēmuma atbilstību normatīvo aktu prasībām sniedz tiesa, izskatot sūdzību, kas iesniegta atbilstoši Maksātnespējas likuma 80. pantam. </w:t>
      </w:r>
    </w:p>
    <w:p w14:paraId="73437AEC" w14:textId="6CEE39B2" w:rsidR="007D0775" w:rsidRPr="001F549D" w:rsidRDefault="007D0775" w:rsidP="00CD48F2">
      <w:pPr>
        <w:autoSpaceDE w:val="0"/>
        <w:autoSpaceDN w:val="0"/>
        <w:adjustRightInd w:val="0"/>
        <w:spacing w:after="0" w:line="240" w:lineRule="auto"/>
        <w:ind w:firstLine="567"/>
        <w:jc w:val="both"/>
        <w:rPr>
          <w:rFonts w:eastAsia="Times New Roman"/>
        </w:rPr>
      </w:pPr>
      <w:r w:rsidRPr="001F549D">
        <w:rPr>
          <w:rFonts w:eastAsia="Times New Roman"/>
        </w:rPr>
        <w:t>Saskaņā ar Maksātnespējas likuma 174.</w:t>
      </w:r>
      <w:r w:rsidRPr="001F549D">
        <w:rPr>
          <w:rFonts w:eastAsia="Times New Roman"/>
          <w:vertAlign w:val="superscript"/>
        </w:rPr>
        <w:t>1</w:t>
      </w:r>
      <w:r w:rsidRPr="001F549D">
        <w:rPr>
          <w:rFonts w:eastAsia="Times New Roman"/>
        </w:rPr>
        <w:t> panta 2. punktu Maksātnespējas kontroles dienests neizskata sūdzības par administratora lēmumiem, kas izskatāmas tiesā.</w:t>
      </w:r>
    </w:p>
    <w:p w14:paraId="686D68FA" w14:textId="118EF6DF" w:rsidR="008778AC" w:rsidRPr="001F549D" w:rsidRDefault="005D654E" w:rsidP="008778AC">
      <w:pPr>
        <w:autoSpaceDE w:val="0"/>
        <w:autoSpaceDN w:val="0"/>
        <w:adjustRightInd w:val="0"/>
        <w:spacing w:after="0" w:line="240" w:lineRule="auto"/>
        <w:ind w:firstLine="567"/>
        <w:jc w:val="both"/>
        <w:rPr>
          <w:rFonts w:eastAsia="Times New Roman"/>
        </w:rPr>
      </w:pPr>
      <w:r w:rsidRPr="001F549D">
        <w:rPr>
          <w:rFonts w:eastAsia="Times New Roman"/>
        </w:rPr>
        <w:t>Tādējādi l</w:t>
      </w:r>
      <w:r w:rsidR="00A34070" w:rsidRPr="001F549D">
        <w:rPr>
          <w:rFonts w:eastAsia="Times New Roman"/>
        </w:rPr>
        <w:t xml:space="preserve">ikumdevējs ir skaidri nodalījis </w:t>
      </w:r>
      <w:r w:rsidR="00CF2E0B" w:rsidRPr="001F549D">
        <w:rPr>
          <w:rFonts w:eastAsia="Times New Roman"/>
        </w:rPr>
        <w:t>Maksātnespējas kontroles dienesta un tiesas kompetenci</w:t>
      </w:r>
      <w:r w:rsidR="008778AC" w:rsidRPr="001F549D">
        <w:rPr>
          <w:rFonts w:eastAsia="Times New Roman"/>
        </w:rPr>
        <w:t xml:space="preserve"> kārtīb</w:t>
      </w:r>
      <w:r w:rsidR="001D1E89" w:rsidRPr="001F549D">
        <w:rPr>
          <w:rFonts w:eastAsia="Times New Roman"/>
        </w:rPr>
        <w:t>ā</w:t>
      </w:r>
      <w:r w:rsidR="008778AC" w:rsidRPr="001F549D">
        <w:rPr>
          <w:rFonts w:eastAsia="Times New Roman"/>
        </w:rPr>
        <w:t>, kādā tiek izskatītas sūdzības par administratora lēmumiem par kreditoru prasījumu atzīšanu, neatzīšanu vai daļēju atzīšanu. Proti, tiesai, nevis Maksātnespējas kontroles dienestam ir piekritīga sūdzību par administratora lēmumiem par kreditora prasījumu atzīšanu, neatzīšanu vai daļēju atzīšanu izskatīšana</w:t>
      </w:r>
      <w:r w:rsidR="00C50891" w:rsidRPr="001F549D">
        <w:rPr>
          <w:rFonts w:eastAsia="Times New Roman"/>
        </w:rPr>
        <w:t>, pārliecinoties par to atbilstību normatīvo aktu prasībām</w:t>
      </w:r>
      <w:r w:rsidR="00403D24" w:rsidRPr="001F549D">
        <w:rPr>
          <w:rStyle w:val="Vresatsauce"/>
          <w:rFonts w:eastAsia="Times New Roman"/>
        </w:rPr>
        <w:footnoteReference w:id="3"/>
      </w:r>
      <w:r w:rsidR="008778AC" w:rsidRPr="001F549D">
        <w:rPr>
          <w:rFonts w:eastAsia="Times New Roman"/>
        </w:rPr>
        <w:t>. Savukārt, konstatējot strīdu par tiesībām, kreditora prasījuma pamatotības izvērtēšana ir piekritīga tiesai vispārējā tiesāšanas kārtībā.</w:t>
      </w:r>
      <w:r w:rsidR="00A30BB2" w:rsidRPr="001F549D">
        <w:rPr>
          <w:rFonts w:eastAsia="Times New Roman"/>
        </w:rPr>
        <w:t xml:space="preserve"> </w:t>
      </w:r>
    </w:p>
    <w:p w14:paraId="532C4893" w14:textId="01E8E677" w:rsidR="00CD48F2" w:rsidRPr="001F549D" w:rsidRDefault="00863F21" w:rsidP="00CD48F2">
      <w:pPr>
        <w:autoSpaceDE w:val="0"/>
        <w:autoSpaceDN w:val="0"/>
        <w:adjustRightInd w:val="0"/>
        <w:spacing w:after="0" w:line="240" w:lineRule="auto"/>
        <w:ind w:firstLine="567"/>
        <w:jc w:val="both"/>
        <w:rPr>
          <w:rFonts w:eastAsia="Times New Roman"/>
        </w:rPr>
      </w:pPr>
      <w:r w:rsidRPr="001F549D">
        <w:rPr>
          <w:rFonts w:eastAsia="Times New Roman"/>
        </w:rPr>
        <w:t>L</w:t>
      </w:r>
      <w:r w:rsidR="00896C70" w:rsidRPr="001F549D">
        <w:rPr>
          <w:rFonts w:eastAsia="Times New Roman"/>
        </w:rPr>
        <w:t>īdz ar to</w:t>
      </w:r>
      <w:r w:rsidR="00102155" w:rsidRPr="001F549D">
        <w:rPr>
          <w:rFonts w:eastAsia="Times New Roman"/>
        </w:rPr>
        <w:t xml:space="preserve"> </w:t>
      </w:r>
      <w:r w:rsidR="00CD48F2" w:rsidRPr="001F549D">
        <w:rPr>
          <w:rFonts w:eastAsia="Times New Roman"/>
        </w:rPr>
        <w:t>Maksātnespējas kontroles dienests nav tiesīgs vērtēt administratora lēmum</w:t>
      </w:r>
      <w:r w:rsidR="00450F7F" w:rsidRPr="001F549D">
        <w:rPr>
          <w:rFonts w:eastAsia="Times New Roman"/>
        </w:rPr>
        <w:t>u</w:t>
      </w:r>
      <w:r w:rsidR="00CD48F2" w:rsidRPr="001F549D">
        <w:rPr>
          <w:rFonts w:eastAsia="Times New Roman"/>
        </w:rPr>
        <w:t xml:space="preserve"> par kreditora prasījumu pēc būtības</w:t>
      </w:r>
      <w:r w:rsidR="00557954" w:rsidRPr="001F549D">
        <w:rPr>
          <w:rFonts w:eastAsia="Times New Roman"/>
        </w:rPr>
        <w:t xml:space="preserve">, </w:t>
      </w:r>
      <w:r w:rsidR="00BA320C" w:rsidRPr="001F549D">
        <w:rPr>
          <w:rFonts w:eastAsia="Times New Roman"/>
        </w:rPr>
        <w:t xml:space="preserve">tādējādi </w:t>
      </w:r>
      <w:r w:rsidR="002D585B" w:rsidRPr="001F549D">
        <w:rPr>
          <w:rFonts w:eastAsia="Times New Roman"/>
        </w:rPr>
        <w:t>risino</w:t>
      </w:r>
      <w:r w:rsidR="00557954" w:rsidRPr="001F549D">
        <w:rPr>
          <w:rFonts w:eastAsia="Times New Roman"/>
        </w:rPr>
        <w:t>t strīdu,</w:t>
      </w:r>
      <w:r w:rsidR="00B40B86" w:rsidRPr="001F549D">
        <w:rPr>
          <w:rFonts w:eastAsia="Times New Roman"/>
        </w:rPr>
        <w:t xml:space="preserve"> </w:t>
      </w:r>
      <w:r w:rsidR="000C3E28" w:rsidRPr="001F549D">
        <w:rPr>
          <w:rFonts w:eastAsia="Times New Roman"/>
        </w:rPr>
        <w:t>un</w:t>
      </w:r>
      <w:r w:rsidR="00E57099" w:rsidRPr="001F549D">
        <w:rPr>
          <w:rFonts w:eastAsia="Times New Roman"/>
        </w:rPr>
        <w:t xml:space="preserve"> vērtēt</w:t>
      </w:r>
      <w:r w:rsidR="00B40B86" w:rsidRPr="001F549D">
        <w:rPr>
          <w:rFonts w:eastAsia="Times New Roman"/>
        </w:rPr>
        <w:t xml:space="preserve"> </w:t>
      </w:r>
      <w:r w:rsidR="00467A4F" w:rsidRPr="001F549D">
        <w:rPr>
          <w:rFonts w:eastAsia="Times New Roman"/>
        </w:rPr>
        <w:t>lēmuma</w:t>
      </w:r>
      <w:r w:rsidR="00B40B86" w:rsidRPr="001F549D">
        <w:rPr>
          <w:rFonts w:eastAsia="Times New Roman"/>
        </w:rPr>
        <w:t xml:space="preserve"> atbilstību normatīvo aktu prasībām.</w:t>
      </w:r>
      <w:r w:rsidR="004262A9" w:rsidRPr="001F549D">
        <w:rPr>
          <w:rFonts w:eastAsia="Times New Roman"/>
        </w:rPr>
        <w:t xml:space="preserve"> Tā kā l</w:t>
      </w:r>
      <w:r w:rsidR="005A310C" w:rsidRPr="001F549D">
        <w:rPr>
          <w:rFonts w:eastAsia="Times New Roman"/>
        </w:rPr>
        <w:t xml:space="preserve">ēmuma </w:t>
      </w:r>
      <w:r w:rsidR="00114AA2" w:rsidRPr="001F549D">
        <w:rPr>
          <w:rFonts w:eastAsia="Times New Roman"/>
        </w:rPr>
        <w:t>par kreditora prasījumu pieņemšana ir administratora kompetencē</w:t>
      </w:r>
      <w:r w:rsidR="004262A9" w:rsidRPr="001F549D">
        <w:rPr>
          <w:rFonts w:eastAsia="Times New Roman"/>
        </w:rPr>
        <w:t xml:space="preserve">, Maksātnespējas kontroles dienests nav arī tiesīgs </w:t>
      </w:r>
      <w:r w:rsidR="00CD48F2" w:rsidRPr="001F549D">
        <w:rPr>
          <w:rFonts w:eastAsia="Times New Roman"/>
        </w:rPr>
        <w:t>atzīt vai neatzīt kreditora prasījumu maksātnespējas procesa ietvaros.</w:t>
      </w:r>
    </w:p>
    <w:p w14:paraId="63E3E3ED" w14:textId="2A924F35" w:rsidR="0014146D" w:rsidRPr="001F549D" w:rsidRDefault="00927C58" w:rsidP="00CD48F2">
      <w:pPr>
        <w:autoSpaceDE w:val="0"/>
        <w:autoSpaceDN w:val="0"/>
        <w:adjustRightInd w:val="0"/>
        <w:spacing w:after="0" w:line="240" w:lineRule="auto"/>
        <w:ind w:firstLine="567"/>
        <w:jc w:val="both"/>
        <w:rPr>
          <w:rFonts w:eastAsia="Times New Roman"/>
        </w:rPr>
      </w:pPr>
      <w:r w:rsidRPr="001F549D">
        <w:rPr>
          <w:rFonts w:eastAsia="Times New Roman"/>
        </w:rPr>
        <w:t xml:space="preserve">Izvērtējot minēto, Maksātnespējas kontroles dienestam nav pamata Administratores rīcībā, neatzīstot </w:t>
      </w:r>
      <w:r w:rsidR="00BF6729" w:rsidRPr="001F549D">
        <w:rPr>
          <w:rFonts w:eastAsia="Times New Roman"/>
        </w:rPr>
        <w:t xml:space="preserve">Iesniedzēja kreditora prasījumu, atzīt pārkāpumu. </w:t>
      </w:r>
      <w:r w:rsidR="0014146D" w:rsidRPr="001F549D">
        <w:rPr>
          <w:rFonts w:eastAsia="Times New Roman"/>
        </w:rPr>
        <w:t>Līdz ar to Sūdzība šajā daļā ir noraidāma.</w:t>
      </w:r>
    </w:p>
    <w:p w14:paraId="6126D3B8" w14:textId="1A5593C9" w:rsidR="00927C58" w:rsidRPr="001F549D" w:rsidRDefault="00357559" w:rsidP="00CD48F2">
      <w:pPr>
        <w:autoSpaceDE w:val="0"/>
        <w:autoSpaceDN w:val="0"/>
        <w:adjustRightInd w:val="0"/>
        <w:spacing w:after="0" w:line="240" w:lineRule="auto"/>
        <w:ind w:firstLine="567"/>
        <w:jc w:val="both"/>
        <w:rPr>
          <w:rFonts w:eastAsia="Times New Roman"/>
        </w:rPr>
      </w:pPr>
      <w:r w:rsidRPr="001F549D">
        <w:rPr>
          <w:rFonts w:eastAsia="Times New Roman"/>
        </w:rPr>
        <w:t>[6.</w:t>
      </w:r>
      <w:r w:rsidR="00530661" w:rsidRPr="001F549D">
        <w:rPr>
          <w:rFonts w:eastAsia="Times New Roman"/>
        </w:rPr>
        <w:t>6</w:t>
      </w:r>
      <w:r w:rsidRPr="001F549D">
        <w:rPr>
          <w:rFonts w:eastAsia="Times New Roman"/>
        </w:rPr>
        <w:t>] </w:t>
      </w:r>
      <w:r w:rsidR="00571C5A" w:rsidRPr="001F549D">
        <w:rPr>
          <w:rFonts w:eastAsia="Times New Roman"/>
        </w:rPr>
        <w:t xml:space="preserve">Nepiekrītot Administratores lēmumam par Iesniedzēja kreditora prasījuma neatzīšanu, </w:t>
      </w:r>
      <w:r w:rsidR="004D1177" w:rsidRPr="001F549D">
        <w:rPr>
          <w:rFonts w:eastAsia="Times New Roman"/>
        </w:rPr>
        <w:t>Iesniedzējam bija tiesības iesniegt tiesā sūdzību</w:t>
      </w:r>
      <w:r w:rsidR="005D087A" w:rsidRPr="001F549D">
        <w:rPr>
          <w:rFonts w:eastAsia="Times New Roman"/>
        </w:rPr>
        <w:t xml:space="preserve"> Maksātnespējas likuma </w:t>
      </w:r>
      <w:r w:rsidR="007F5357" w:rsidRPr="001F549D">
        <w:rPr>
          <w:rFonts w:eastAsia="Times New Roman"/>
        </w:rPr>
        <w:t>80. panta pirmajā daļā noteiktajā termiņā</w:t>
      </w:r>
      <w:r w:rsidR="004D1177" w:rsidRPr="001F549D">
        <w:rPr>
          <w:rFonts w:eastAsia="Times New Roman"/>
        </w:rPr>
        <w:t>.</w:t>
      </w:r>
      <w:r w:rsidR="006A1FFA" w:rsidRPr="001F549D">
        <w:rPr>
          <w:rFonts w:eastAsia="Times New Roman"/>
        </w:rPr>
        <w:t xml:space="preserve"> Proti, viena mēneša laikā no Administratores lēmuma saņemšanas dienas.</w:t>
      </w:r>
    </w:p>
    <w:p w14:paraId="7AB78846" w14:textId="61A0A830" w:rsidR="0036642D" w:rsidRPr="001F549D" w:rsidRDefault="00C119D8" w:rsidP="00CD48F2">
      <w:pPr>
        <w:autoSpaceDE w:val="0"/>
        <w:autoSpaceDN w:val="0"/>
        <w:adjustRightInd w:val="0"/>
        <w:spacing w:after="0" w:line="240" w:lineRule="auto"/>
        <w:ind w:firstLine="567"/>
        <w:jc w:val="both"/>
        <w:rPr>
          <w:rFonts w:eastAsia="Times New Roman"/>
        </w:rPr>
      </w:pPr>
      <w:r w:rsidRPr="001F549D">
        <w:rPr>
          <w:rFonts w:eastAsia="Times New Roman"/>
        </w:rPr>
        <w:t>No Sūdzības</w:t>
      </w:r>
      <w:r w:rsidR="00911FB7" w:rsidRPr="001F549D">
        <w:rPr>
          <w:rFonts w:eastAsia="Times New Roman"/>
        </w:rPr>
        <w:t xml:space="preserve"> un </w:t>
      </w:r>
      <w:r w:rsidR="006742E2" w:rsidRPr="001F549D">
        <w:rPr>
          <w:rFonts w:eastAsia="Times New Roman"/>
        </w:rPr>
        <w:t>Paskaidrojumiem</w:t>
      </w:r>
      <w:r w:rsidRPr="001F549D">
        <w:rPr>
          <w:rFonts w:eastAsia="Times New Roman"/>
        </w:rPr>
        <w:t xml:space="preserve"> izriet, ka Iesniedzējs par </w:t>
      </w:r>
      <w:r w:rsidR="0082608F" w:rsidRPr="001F549D">
        <w:rPr>
          <w:rFonts w:eastAsia="Times New Roman"/>
        </w:rPr>
        <w:t xml:space="preserve">Administratores lēmumu par Iesniedzēja kreditora prasījuma neatzīšanu uzzināja 2023. gada </w:t>
      </w:r>
      <w:r w:rsidR="00F85A3F" w:rsidRPr="001F549D">
        <w:rPr>
          <w:rFonts w:eastAsia="Times New Roman"/>
        </w:rPr>
        <w:t>nogalē</w:t>
      </w:r>
      <w:r w:rsidR="0082608F" w:rsidRPr="001F549D">
        <w:rPr>
          <w:rFonts w:eastAsia="Times New Roman"/>
        </w:rPr>
        <w:t>.</w:t>
      </w:r>
      <w:r w:rsidR="000F5A79" w:rsidRPr="001F549D">
        <w:rPr>
          <w:rFonts w:eastAsia="Times New Roman"/>
        </w:rPr>
        <w:t xml:space="preserve"> Līdz ar to </w:t>
      </w:r>
      <w:proofErr w:type="spellStart"/>
      <w:r w:rsidR="000F5A79" w:rsidRPr="001F549D">
        <w:rPr>
          <w:rFonts w:eastAsia="Times New Roman"/>
        </w:rPr>
        <w:t>pirmšķietami</w:t>
      </w:r>
      <w:proofErr w:type="spellEnd"/>
      <w:r w:rsidR="00F85A3F" w:rsidRPr="001F549D">
        <w:rPr>
          <w:rFonts w:eastAsia="Times New Roman"/>
        </w:rPr>
        <w:t xml:space="preserve"> šā lēmuma sagatavošanas brīdī</w:t>
      </w:r>
      <w:r w:rsidR="000F5A79" w:rsidRPr="001F549D">
        <w:rPr>
          <w:rFonts w:eastAsia="Times New Roman"/>
        </w:rPr>
        <w:t xml:space="preserve"> secināms, ka Iesniedzējs ir nokavējis </w:t>
      </w:r>
      <w:r w:rsidR="0025674F" w:rsidRPr="001F549D">
        <w:rPr>
          <w:rFonts w:eastAsia="Times New Roman"/>
        </w:rPr>
        <w:t>sūdzības</w:t>
      </w:r>
      <w:r w:rsidR="00F72994" w:rsidRPr="001F549D">
        <w:rPr>
          <w:rFonts w:eastAsia="Times New Roman"/>
        </w:rPr>
        <w:t xml:space="preserve"> ties</w:t>
      </w:r>
      <w:r w:rsidR="004D5FD1" w:rsidRPr="001F549D">
        <w:rPr>
          <w:rFonts w:eastAsia="Times New Roman"/>
        </w:rPr>
        <w:t>ā</w:t>
      </w:r>
      <w:r w:rsidR="0025674F" w:rsidRPr="001F549D">
        <w:rPr>
          <w:rFonts w:eastAsia="Times New Roman"/>
        </w:rPr>
        <w:t xml:space="preserve"> iesniegšanas termiņu.</w:t>
      </w:r>
      <w:r w:rsidR="0062209D" w:rsidRPr="001F549D">
        <w:rPr>
          <w:rFonts w:eastAsia="Times New Roman"/>
        </w:rPr>
        <w:t xml:space="preserve"> Maksātnespējas kontroles dienesta rīcībā nav ziņu, ka tie</w:t>
      </w:r>
      <w:r w:rsidR="00416431" w:rsidRPr="001F549D">
        <w:rPr>
          <w:rFonts w:eastAsia="Times New Roman"/>
        </w:rPr>
        <w:t xml:space="preserve">sa </w:t>
      </w:r>
      <w:r w:rsidR="004D5FD1" w:rsidRPr="001F549D">
        <w:rPr>
          <w:rFonts w:eastAsia="Times New Roman"/>
        </w:rPr>
        <w:t>būtu</w:t>
      </w:r>
      <w:r w:rsidR="00416431" w:rsidRPr="001F549D">
        <w:rPr>
          <w:rFonts w:eastAsia="Times New Roman"/>
        </w:rPr>
        <w:t xml:space="preserve"> ierosinājusi lietu saistībā ar saņemtu </w:t>
      </w:r>
      <w:r w:rsidR="004D5FD1" w:rsidRPr="001F549D">
        <w:rPr>
          <w:rFonts w:eastAsia="Times New Roman"/>
        </w:rPr>
        <w:t xml:space="preserve">no Iesniedzēja </w:t>
      </w:r>
      <w:r w:rsidR="00416431" w:rsidRPr="001F549D">
        <w:rPr>
          <w:rFonts w:eastAsia="Times New Roman"/>
        </w:rPr>
        <w:t xml:space="preserve">sūdzību </w:t>
      </w:r>
      <w:r w:rsidR="004D5FD1" w:rsidRPr="001F549D">
        <w:rPr>
          <w:rFonts w:eastAsia="Times New Roman"/>
        </w:rPr>
        <w:t>par Administratores lēmumu</w:t>
      </w:r>
      <w:r w:rsidR="00416431" w:rsidRPr="001F549D">
        <w:rPr>
          <w:rFonts w:eastAsia="Times New Roman"/>
        </w:rPr>
        <w:t>.</w:t>
      </w:r>
    </w:p>
    <w:p w14:paraId="62D8627A" w14:textId="27CC5ADE" w:rsidR="00872AB4" w:rsidRPr="001F549D" w:rsidRDefault="009D2E61" w:rsidP="00A76DD2">
      <w:pPr>
        <w:autoSpaceDE w:val="0"/>
        <w:autoSpaceDN w:val="0"/>
        <w:adjustRightInd w:val="0"/>
        <w:spacing w:after="0" w:line="240" w:lineRule="auto"/>
        <w:ind w:firstLine="567"/>
        <w:jc w:val="both"/>
      </w:pPr>
      <w:r w:rsidRPr="001F549D">
        <w:rPr>
          <w:rFonts w:eastAsia="Times New Roman"/>
        </w:rPr>
        <w:t>[6.</w:t>
      </w:r>
      <w:r w:rsidR="00530661" w:rsidRPr="001F549D">
        <w:rPr>
          <w:rFonts w:eastAsia="Times New Roman"/>
        </w:rPr>
        <w:t>7</w:t>
      </w:r>
      <w:r w:rsidRPr="001F549D">
        <w:rPr>
          <w:rFonts w:eastAsia="Times New Roman"/>
        </w:rPr>
        <w:t>] </w:t>
      </w:r>
      <w:r w:rsidR="004D1177" w:rsidRPr="001F549D">
        <w:rPr>
          <w:rFonts w:eastAsia="Times New Roman"/>
        </w:rPr>
        <w:t>Saistībā ar minēto p</w:t>
      </w:r>
      <w:r w:rsidR="00661717" w:rsidRPr="001F549D">
        <w:rPr>
          <w:rFonts w:eastAsia="Times New Roman"/>
        </w:rPr>
        <w:t xml:space="preserve">apildus </w:t>
      </w:r>
      <w:r w:rsidRPr="001F549D">
        <w:rPr>
          <w:rFonts w:eastAsia="Times New Roman"/>
        </w:rPr>
        <w:t xml:space="preserve">vēršama uzmanība, ka </w:t>
      </w:r>
      <w:r w:rsidR="00872AB4" w:rsidRPr="001F549D">
        <w:t>Civilprocesa likums 51.</w:t>
      </w:r>
      <w:r w:rsidR="004D4CF1" w:rsidRPr="001F549D">
        <w:t> </w:t>
      </w:r>
      <w:r w:rsidR="00872AB4" w:rsidRPr="001F549D">
        <w:t>pants</w:t>
      </w:r>
      <w:r w:rsidR="004D4CF1" w:rsidRPr="001F549D">
        <w:t xml:space="preserve"> paredz p</w:t>
      </w:r>
      <w:r w:rsidR="00872AB4" w:rsidRPr="001F549D">
        <w:t>rocesuālo termiņu atjaunošan</w:t>
      </w:r>
      <w:r w:rsidR="004D4CF1" w:rsidRPr="001F549D">
        <w:t xml:space="preserve">u. </w:t>
      </w:r>
      <w:r w:rsidR="00A76DD2" w:rsidRPr="001F549D">
        <w:t>Proti, n</w:t>
      </w:r>
      <w:r w:rsidR="00872AB4" w:rsidRPr="001F549D">
        <w:t>okavētos procesuālos termiņus pēc lietas dalībnieka pieteikuma atjauno tiesa, ja tā atzīst nokavēšanas iemeslus par attaisnojošiem.</w:t>
      </w:r>
      <w:r w:rsidR="00A76DD2" w:rsidRPr="001F549D">
        <w:t xml:space="preserve"> </w:t>
      </w:r>
      <w:r w:rsidR="00872AB4" w:rsidRPr="001F549D">
        <w:t>Atjaunojot nokavēto termiņu, tiesa vienlaikus atļauj izpildīt nokavēto procesuālo darbību.</w:t>
      </w:r>
    </w:p>
    <w:p w14:paraId="2246D3FE" w14:textId="48F2D317" w:rsidR="00872AB4" w:rsidRPr="001F549D" w:rsidRDefault="00F21DCC" w:rsidP="00872AB4">
      <w:pPr>
        <w:autoSpaceDE w:val="0"/>
        <w:autoSpaceDN w:val="0"/>
        <w:adjustRightInd w:val="0"/>
        <w:spacing w:after="0" w:line="240" w:lineRule="auto"/>
        <w:ind w:firstLine="567"/>
        <w:jc w:val="both"/>
        <w:rPr>
          <w:rFonts w:eastAsia="Times New Roman"/>
        </w:rPr>
      </w:pPr>
      <w:r w:rsidRPr="001F549D">
        <w:rPr>
          <w:rFonts w:eastAsia="Times New Roman"/>
        </w:rPr>
        <w:t>Šķēršļiem, kas</w:t>
      </w:r>
      <w:r w:rsidR="002A2DCC" w:rsidRPr="001F549D">
        <w:rPr>
          <w:rFonts w:eastAsia="Times New Roman"/>
        </w:rPr>
        <w:t xml:space="preserve"> traucēja procesuālās darbības izpildi laikā, jābūt objektīviem, neatkarīgiem no lietas dalībnieka. Tā kā termiņa nokavējuma iemesli pilnībā var būt zināmi tikai pašam nokavējušajam procesa dalībniekam, viņa pienākums, iesniedzot lūgumu par termiņa atjaunošanu, ir norādīt uz termiņa nokavējuma iemesliem. Savukārt tiesa</w:t>
      </w:r>
      <w:r w:rsidR="004C2BE3" w:rsidRPr="001F549D">
        <w:rPr>
          <w:rFonts w:eastAsia="Times New Roman"/>
        </w:rPr>
        <w:t>s uzdevums</w:t>
      </w:r>
      <w:r w:rsidR="002A2DCC" w:rsidRPr="001F549D">
        <w:rPr>
          <w:rFonts w:eastAsia="Times New Roman"/>
        </w:rPr>
        <w:t>, izskatot lūgumu par termiņa atjaunošanu, ir izvērtēt, vai nokavējušā procesa dalībnieka norādītie termiņa nokavējuma iemesli ir attaisnojoši.</w:t>
      </w:r>
    </w:p>
    <w:p w14:paraId="132D0C5D" w14:textId="508F10CA" w:rsidR="009929D5" w:rsidRPr="001F549D" w:rsidRDefault="009929D5" w:rsidP="00872AB4">
      <w:pPr>
        <w:autoSpaceDE w:val="0"/>
        <w:autoSpaceDN w:val="0"/>
        <w:adjustRightInd w:val="0"/>
        <w:spacing w:after="0" w:line="240" w:lineRule="auto"/>
        <w:ind w:firstLine="567"/>
        <w:jc w:val="both"/>
        <w:rPr>
          <w:rFonts w:eastAsia="Times New Roman"/>
        </w:rPr>
      </w:pPr>
      <w:r w:rsidRPr="001F549D">
        <w:rPr>
          <w:rFonts w:eastAsia="Times New Roman"/>
        </w:rPr>
        <w:lastRenderedPageBreak/>
        <w:t xml:space="preserve">Līdz ar to, ja Iesniedzēja ieskatā bija šķēršļi, kas liedza Iesniedzējam savlaicīgi iesniegt sūdzību tiesā par Administratores lēmumu par Iesniedzēja kreditora prasījuma neatzīšanu, </w:t>
      </w:r>
      <w:r w:rsidR="00FB0178" w:rsidRPr="001F549D">
        <w:rPr>
          <w:rFonts w:eastAsia="Times New Roman"/>
        </w:rPr>
        <w:t>Iesniedzējam</w:t>
      </w:r>
      <w:r w:rsidR="000555C3" w:rsidRPr="001F549D">
        <w:rPr>
          <w:rFonts w:eastAsia="Times New Roman"/>
        </w:rPr>
        <w:t xml:space="preserve">, izvērtējot lietderību, ir tiesības lūgt tiesu atjaunot </w:t>
      </w:r>
      <w:r w:rsidR="00CE43D8" w:rsidRPr="001F549D">
        <w:rPr>
          <w:rFonts w:eastAsia="Times New Roman"/>
        </w:rPr>
        <w:t>sūdzības iesniegšanas termiņu.</w:t>
      </w:r>
    </w:p>
    <w:p w14:paraId="662A2513" w14:textId="75D0F850" w:rsidR="00181E72" w:rsidRPr="001F549D" w:rsidRDefault="007D1CE9" w:rsidP="00181E72">
      <w:pPr>
        <w:shd w:val="clear" w:color="auto" w:fill="FFFFFF"/>
        <w:spacing w:after="0" w:line="240" w:lineRule="auto"/>
        <w:ind w:left="10" w:firstLine="557"/>
        <w:jc w:val="both"/>
        <w:rPr>
          <w:shd w:val="clear" w:color="auto" w:fill="FFFFFF"/>
          <w:lang w:eastAsia="en-US"/>
        </w:rPr>
      </w:pPr>
      <w:r w:rsidRPr="001F549D">
        <w:t>[6.</w:t>
      </w:r>
      <w:r w:rsidR="00406335" w:rsidRPr="001F549D">
        <w:t>8</w:t>
      </w:r>
      <w:r w:rsidRPr="001F549D">
        <w:t>] </w:t>
      </w:r>
      <w:r w:rsidR="00E25FCF" w:rsidRPr="001F549D">
        <w:t>Maksātnespējas procedūras uzsākšana un pabeigšana citā dalībvalstī nevar ietekmēt kreditora, kurš nav ticis informēts par maksātnespējas procedūru un kreditora prasījuma pieteikšanu, tiesības saņemt apmierinājumu no parādnieka</w:t>
      </w:r>
      <w:r w:rsidR="00E25FCF" w:rsidRPr="001F549D">
        <w:rPr>
          <w:rStyle w:val="Vresatsauce"/>
        </w:rPr>
        <w:footnoteReference w:id="4"/>
      </w:r>
      <w:r w:rsidR="00E25FCF" w:rsidRPr="001F549D">
        <w:t>.</w:t>
      </w:r>
      <w:r w:rsidR="00A07D41" w:rsidRPr="001F549D">
        <w:t xml:space="preserve"> </w:t>
      </w:r>
      <w:r w:rsidR="00406335" w:rsidRPr="001F549D">
        <w:t xml:space="preserve">Proti, </w:t>
      </w:r>
      <w:r w:rsidR="00181E72" w:rsidRPr="001F549D">
        <w:rPr>
          <w:shd w:val="clear" w:color="auto" w:fill="FFFFFF"/>
          <w:lang w:eastAsia="en-US"/>
        </w:rPr>
        <w:t xml:space="preserve">kreditora tiesību ierobežojums, kas noteikts maksātnespējas procesa ietvaros, nevar būt lielāks, nekā tas ir nepieciešams šā procesa mērķa sasniegšanai. </w:t>
      </w:r>
    </w:p>
    <w:p w14:paraId="7C811D6B" w14:textId="752FA1A0" w:rsidR="00E25FCF" w:rsidRPr="001F549D" w:rsidRDefault="006115A7" w:rsidP="00E25FCF">
      <w:pPr>
        <w:tabs>
          <w:tab w:val="left" w:pos="993"/>
          <w:tab w:val="left" w:pos="1134"/>
        </w:tabs>
        <w:spacing w:after="0" w:line="240" w:lineRule="auto"/>
        <w:ind w:firstLine="567"/>
        <w:jc w:val="both"/>
      </w:pPr>
      <w:r w:rsidRPr="001F549D">
        <w:t>Tomēr vienlaikus</w:t>
      </w:r>
      <w:r w:rsidR="00A07D41" w:rsidRPr="001F549D">
        <w:t xml:space="preserve"> vēršama uzmanība, ka juridiskās personas maksātnespējas pr</w:t>
      </w:r>
      <w:r w:rsidR="00D67D1A" w:rsidRPr="001F549D">
        <w:t xml:space="preserve">ocesā saskaņā ar Maksātnespējas likuma 118. pantu </w:t>
      </w:r>
      <w:r w:rsidR="00304599" w:rsidRPr="001F549D">
        <w:t xml:space="preserve">tiek segti </w:t>
      </w:r>
      <w:r w:rsidR="00F8183E" w:rsidRPr="001F549D">
        <w:t>tikai atzītie kreditoru prasīju</w:t>
      </w:r>
      <w:r w:rsidR="00E87350" w:rsidRPr="001F549D">
        <w:t>mi</w:t>
      </w:r>
      <w:r w:rsidR="00C3657F" w:rsidRPr="001F549D">
        <w:t xml:space="preserve">. </w:t>
      </w:r>
      <w:r w:rsidR="00860742" w:rsidRPr="001F549D">
        <w:t>Savukārt p</w:t>
      </w:r>
      <w:r w:rsidR="006B50B4" w:rsidRPr="001F549D">
        <w:t xml:space="preserve">ēc </w:t>
      </w:r>
      <w:r w:rsidR="002B048A" w:rsidRPr="001F549D">
        <w:t xml:space="preserve">juridiskās personas maksātnespējas procesa izbeigšanas, ja nav notikusi pāreja uz tiesiskās aizsardzības procesu, </w:t>
      </w:r>
      <w:r w:rsidR="009D7D65" w:rsidRPr="001F549D">
        <w:t>juridiskā persona (parādnieks) beidz pastāvēt.</w:t>
      </w:r>
      <w:r w:rsidR="005001DA" w:rsidRPr="001F549D">
        <w:t xml:space="preserve"> </w:t>
      </w:r>
    </w:p>
    <w:p w14:paraId="1C3639A8" w14:textId="20BEDB78" w:rsidR="005B4762" w:rsidRPr="001F549D" w:rsidRDefault="00016FAD" w:rsidP="006620CE">
      <w:pPr>
        <w:autoSpaceDE w:val="0"/>
        <w:autoSpaceDN w:val="0"/>
        <w:adjustRightInd w:val="0"/>
        <w:spacing w:after="0" w:line="240" w:lineRule="auto"/>
        <w:ind w:firstLine="567"/>
        <w:jc w:val="both"/>
        <w:rPr>
          <w:rFonts w:eastAsia="Times New Roman"/>
          <w:bCs/>
        </w:rPr>
      </w:pPr>
      <w:r w:rsidRPr="001F549D">
        <w:rPr>
          <w:rFonts w:eastAsia="Times New Roman"/>
        </w:rPr>
        <w:t>[</w:t>
      </w:r>
      <w:r w:rsidR="00B1215A" w:rsidRPr="001F549D">
        <w:rPr>
          <w:rFonts w:eastAsia="Times New Roman"/>
        </w:rPr>
        <w:t>7</w:t>
      </w:r>
      <w:r w:rsidRPr="001F549D">
        <w:rPr>
          <w:rFonts w:eastAsia="Times New Roman"/>
        </w:rPr>
        <w:t>] </w:t>
      </w:r>
      <w:r w:rsidR="005B4762" w:rsidRPr="001F549D">
        <w:rPr>
          <w:rFonts w:eastAsia="Times New Roman"/>
        </w:rPr>
        <w:t xml:space="preserve">Izvērtējot </w:t>
      </w:r>
      <w:r w:rsidR="005B4762" w:rsidRPr="001F549D">
        <w:rPr>
          <w:rFonts w:eastAsia="Times New Roman"/>
          <w:bCs/>
        </w:rPr>
        <w:t>minēto un pamatojoties uz norādītajām tiesību normām, kā arī Maksātnespējas likuma</w:t>
      </w:r>
      <w:r w:rsidR="005B4762" w:rsidRPr="001F549D">
        <w:t xml:space="preserve"> </w:t>
      </w:r>
      <w:r w:rsidR="005B4762" w:rsidRPr="001F549D">
        <w:rPr>
          <w:rFonts w:eastAsia="Times New Roman"/>
          <w:bCs/>
        </w:rPr>
        <w:t>174.</w:t>
      </w:r>
      <w:r w:rsidR="005B4762" w:rsidRPr="001F549D">
        <w:rPr>
          <w:rFonts w:eastAsia="Times New Roman"/>
          <w:bCs/>
          <w:vertAlign w:val="superscript"/>
        </w:rPr>
        <w:t>1</w:t>
      </w:r>
      <w:r w:rsidR="005B4762" w:rsidRPr="001F549D">
        <w:rPr>
          <w:rFonts w:eastAsia="Times New Roman"/>
          <w:bCs/>
        </w:rPr>
        <w:t xml:space="preserve"> panta 2.punktu, 175. panta pirmās daļas 2. punktu, 176. panta pirmo</w:t>
      </w:r>
      <w:r w:rsidR="00E038BE" w:rsidRPr="001F549D">
        <w:rPr>
          <w:rFonts w:eastAsia="Times New Roman"/>
          <w:bCs/>
        </w:rPr>
        <w:t>,</w:t>
      </w:r>
      <w:r w:rsidR="00086FAA" w:rsidRPr="001F549D">
        <w:rPr>
          <w:rFonts w:eastAsia="Times New Roman"/>
          <w:bCs/>
        </w:rPr>
        <w:t xml:space="preserve"> </w:t>
      </w:r>
      <w:r w:rsidR="005B4762" w:rsidRPr="001F549D">
        <w:rPr>
          <w:rFonts w:eastAsia="Times New Roman"/>
          <w:bCs/>
        </w:rPr>
        <w:t>otro</w:t>
      </w:r>
      <w:r w:rsidR="00E038BE" w:rsidRPr="001F549D">
        <w:rPr>
          <w:rFonts w:eastAsia="Times New Roman"/>
          <w:bCs/>
        </w:rPr>
        <w:t xml:space="preserve"> un trešo</w:t>
      </w:r>
      <w:r w:rsidR="00013B78" w:rsidRPr="001F549D">
        <w:rPr>
          <w:rFonts w:eastAsia="Times New Roman"/>
          <w:bCs/>
        </w:rPr>
        <w:t xml:space="preserve"> </w:t>
      </w:r>
      <w:r w:rsidR="005B4762" w:rsidRPr="001F549D">
        <w:rPr>
          <w:rFonts w:eastAsia="Times New Roman"/>
          <w:bCs/>
        </w:rPr>
        <w:t>daļu,</w:t>
      </w:r>
    </w:p>
    <w:p w14:paraId="674E943B" w14:textId="6736EAB1" w:rsidR="005B4762" w:rsidRPr="001F549D" w:rsidRDefault="005B4762" w:rsidP="006620CE">
      <w:pPr>
        <w:autoSpaceDE w:val="0"/>
        <w:autoSpaceDN w:val="0"/>
        <w:adjustRightInd w:val="0"/>
        <w:spacing w:after="0" w:line="240" w:lineRule="auto"/>
        <w:ind w:firstLine="567"/>
        <w:jc w:val="center"/>
        <w:rPr>
          <w:rFonts w:eastAsia="Times New Roman"/>
          <w:b/>
          <w:bCs/>
        </w:rPr>
      </w:pPr>
      <w:r w:rsidRPr="001F549D">
        <w:rPr>
          <w:rFonts w:eastAsia="Times New Roman"/>
          <w:b/>
          <w:bCs/>
        </w:rPr>
        <w:t>NOLĒMU:</w:t>
      </w:r>
    </w:p>
    <w:p w14:paraId="40D678FE" w14:textId="77777777" w:rsidR="007549BF" w:rsidRPr="001F549D" w:rsidRDefault="007549BF" w:rsidP="006620CE">
      <w:pPr>
        <w:autoSpaceDE w:val="0"/>
        <w:autoSpaceDN w:val="0"/>
        <w:adjustRightInd w:val="0"/>
        <w:spacing w:after="0" w:line="240" w:lineRule="auto"/>
        <w:ind w:firstLine="567"/>
        <w:jc w:val="center"/>
        <w:rPr>
          <w:rFonts w:eastAsia="Times New Roman"/>
          <w:b/>
          <w:bCs/>
        </w:rPr>
      </w:pPr>
    </w:p>
    <w:p w14:paraId="30A90349" w14:textId="6EE6F0BB" w:rsidR="00F670E1" w:rsidRPr="001F549D" w:rsidRDefault="00780D52" w:rsidP="006620CE">
      <w:pPr>
        <w:widowControl/>
        <w:spacing w:after="0" w:line="240" w:lineRule="auto"/>
        <w:ind w:firstLine="567"/>
        <w:jc w:val="both"/>
        <w:rPr>
          <w:rFonts w:eastAsia="Times New Roman"/>
        </w:rPr>
      </w:pPr>
      <w:r w:rsidRPr="001F549D">
        <w:rPr>
          <w:rFonts w:eastAsia="Times New Roman"/>
        </w:rPr>
        <w:t>/Nosaukums A/</w:t>
      </w:r>
      <w:r w:rsidR="00AB7CC1" w:rsidRPr="001F549D">
        <w:rPr>
          <w:rFonts w:eastAsia="Times New Roman"/>
        </w:rPr>
        <w:t xml:space="preserve"> 2024. gada 15. marta sūdzību par maksātnespējas procesa administratores </w:t>
      </w:r>
      <w:r w:rsidR="0053543F" w:rsidRPr="001F549D">
        <w:rPr>
          <w:rFonts w:eastAsia="Times New Roman"/>
        </w:rPr>
        <w:t>/Administrators/</w:t>
      </w:r>
      <w:r w:rsidR="00AB7CC1" w:rsidRPr="001F549D">
        <w:rPr>
          <w:rFonts w:eastAsia="Times New Roman"/>
        </w:rPr>
        <w:t xml:space="preserve">, </w:t>
      </w:r>
      <w:r w:rsidR="0053543F" w:rsidRPr="001F549D">
        <w:rPr>
          <w:rFonts w:eastAsia="Times New Roman"/>
        </w:rPr>
        <w:t>/</w:t>
      </w:r>
      <w:r w:rsidR="00AB7CC1" w:rsidRPr="001F549D">
        <w:rPr>
          <w:rFonts w:eastAsia="Times New Roman"/>
        </w:rPr>
        <w:t>amata apliecības</w:t>
      </w:r>
      <w:r w:rsidR="0053543F" w:rsidRPr="001F549D">
        <w:rPr>
          <w:rFonts w:eastAsia="Times New Roman"/>
        </w:rPr>
        <w:t xml:space="preserve"> numurs/</w:t>
      </w:r>
      <w:r w:rsidR="00AB7CC1" w:rsidRPr="001F549D">
        <w:rPr>
          <w:rFonts w:eastAsia="Times New Roman"/>
        </w:rPr>
        <w:t xml:space="preserve">, rīcību </w:t>
      </w:r>
      <w:r w:rsidR="0053543F" w:rsidRPr="001F549D">
        <w:rPr>
          <w:rFonts w:eastAsia="Times New Roman"/>
        </w:rPr>
        <w:t>/</w:t>
      </w:r>
      <w:r w:rsidR="00AB7CC1" w:rsidRPr="001F549D">
        <w:rPr>
          <w:rFonts w:eastAsia="Times New Roman"/>
        </w:rPr>
        <w:t>SIA "</w:t>
      </w:r>
      <w:r w:rsidR="0053543F" w:rsidRPr="001F549D">
        <w:rPr>
          <w:rFonts w:eastAsia="Times New Roman"/>
        </w:rPr>
        <w:t>Nosaukums B</w:t>
      </w:r>
      <w:r w:rsidR="00AB7CC1" w:rsidRPr="001F549D">
        <w:rPr>
          <w:rFonts w:eastAsia="Times New Roman"/>
        </w:rPr>
        <w:t>"</w:t>
      </w:r>
      <w:r w:rsidR="0053543F" w:rsidRPr="001F549D">
        <w:rPr>
          <w:rFonts w:eastAsia="Times New Roman"/>
        </w:rPr>
        <w:t>/</w:t>
      </w:r>
      <w:r w:rsidR="00AB7CC1" w:rsidRPr="001F549D">
        <w:rPr>
          <w:rFonts w:eastAsia="Times New Roman"/>
        </w:rPr>
        <w:t xml:space="preserve">, </w:t>
      </w:r>
      <w:r w:rsidR="0053543F" w:rsidRPr="001F549D">
        <w:rPr>
          <w:rFonts w:eastAsia="Times New Roman"/>
        </w:rPr>
        <w:t>/</w:t>
      </w:r>
      <w:r w:rsidR="00AB7CC1" w:rsidRPr="001F549D">
        <w:rPr>
          <w:rFonts w:eastAsia="Times New Roman"/>
        </w:rPr>
        <w:t xml:space="preserve">reģistrācijas </w:t>
      </w:r>
      <w:r w:rsidR="0053543F" w:rsidRPr="001F549D">
        <w:rPr>
          <w:rFonts w:eastAsia="Times New Roman"/>
        </w:rPr>
        <w:t>numurs/</w:t>
      </w:r>
      <w:r w:rsidR="00AB7CC1" w:rsidRPr="001F549D">
        <w:rPr>
          <w:rFonts w:eastAsia="Times New Roman"/>
        </w:rPr>
        <w:t>, maksātnespējas procesā</w:t>
      </w:r>
      <w:r w:rsidR="007515FF" w:rsidRPr="001F549D">
        <w:rPr>
          <w:rFonts w:eastAsia="Times New Roman"/>
        </w:rPr>
        <w:t xml:space="preserve"> </w:t>
      </w:r>
      <w:r w:rsidR="00F670E1" w:rsidRPr="001F549D">
        <w:rPr>
          <w:rFonts w:eastAsia="Times New Roman"/>
          <w:b/>
          <w:bCs/>
        </w:rPr>
        <w:t>noraidīt</w:t>
      </w:r>
      <w:r w:rsidR="00B74AF5" w:rsidRPr="001F549D">
        <w:rPr>
          <w:rFonts w:eastAsia="Times New Roman"/>
        </w:rPr>
        <w:t>.</w:t>
      </w:r>
    </w:p>
    <w:p w14:paraId="46355E8F" w14:textId="77777777" w:rsidR="005B4762" w:rsidRPr="001F549D" w:rsidRDefault="005B4762" w:rsidP="006620CE">
      <w:pPr>
        <w:widowControl/>
        <w:spacing w:after="0" w:line="240" w:lineRule="auto"/>
        <w:ind w:firstLine="567"/>
        <w:jc w:val="both"/>
        <w:rPr>
          <w:rFonts w:eastAsia="Times New Roman"/>
        </w:rPr>
      </w:pPr>
    </w:p>
    <w:p w14:paraId="087964F3" w14:textId="408A965E" w:rsidR="005B4762" w:rsidRPr="001F549D" w:rsidRDefault="005B4762" w:rsidP="006620CE">
      <w:pPr>
        <w:widowControl/>
        <w:tabs>
          <w:tab w:val="left" w:pos="1080"/>
          <w:tab w:val="left" w:pos="1260"/>
        </w:tabs>
        <w:spacing w:after="0" w:line="240" w:lineRule="auto"/>
        <w:ind w:firstLine="567"/>
        <w:jc w:val="both"/>
        <w:rPr>
          <w:rFonts w:eastAsia="Times New Roman"/>
        </w:rPr>
      </w:pPr>
      <w:r w:rsidRPr="001F549D">
        <w:rPr>
          <w:rFonts w:eastAsia="Times New Roman"/>
        </w:rPr>
        <w:t>Lēmumu var pārsūdzēt</w:t>
      </w:r>
      <w:r w:rsidR="008C5A32" w:rsidRPr="001F549D">
        <w:rPr>
          <w:rFonts w:eastAsia="Times New Roman"/>
        </w:rPr>
        <w:t xml:space="preserve"> </w:t>
      </w:r>
      <w:r w:rsidR="0053543F" w:rsidRPr="001F549D">
        <w:rPr>
          <w:rFonts w:eastAsia="Times New Roman"/>
        </w:rPr>
        <w:t>/tiesas nosaukums/</w:t>
      </w:r>
      <w:r w:rsidR="00FB34B1" w:rsidRPr="001F549D">
        <w:rPr>
          <w:rFonts w:eastAsia="Times New Roman"/>
        </w:rPr>
        <w:t xml:space="preserve"> </w:t>
      </w:r>
      <w:r w:rsidRPr="001F549D">
        <w:rPr>
          <w:rFonts w:eastAsia="Times New Roman"/>
        </w:rPr>
        <w:t>mēneša laikā no lēmuma saņemšanas dienas. Sūdzības iesniegšana tiesā neaptur šā lēmuma darbību.</w:t>
      </w:r>
    </w:p>
    <w:p w14:paraId="34227F51" w14:textId="2A3BD326" w:rsidR="005B4762"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Default="009B29C9" w:rsidP="005B4762">
      <w:pPr>
        <w:autoSpaceDE w:val="0"/>
        <w:autoSpaceDN w:val="0"/>
        <w:adjustRightInd w:val="0"/>
        <w:spacing w:after="0" w:line="240" w:lineRule="auto"/>
        <w:jc w:val="both"/>
        <w:rPr>
          <w:rFonts w:eastAsia="Times New Roman"/>
        </w:rPr>
      </w:pPr>
    </w:p>
    <w:p w14:paraId="4EA3389E" w14:textId="00B81930" w:rsidR="005B4762" w:rsidRPr="00FD5C18" w:rsidRDefault="005B4762" w:rsidP="0083784B">
      <w:pPr>
        <w:tabs>
          <w:tab w:val="left" w:pos="8080"/>
        </w:tabs>
        <w:autoSpaceDE w:val="0"/>
        <w:autoSpaceDN w:val="0"/>
        <w:adjustRightInd w:val="0"/>
        <w:spacing w:after="0" w:line="240" w:lineRule="auto"/>
        <w:jc w:val="both"/>
        <w:rPr>
          <w:rFonts w:eastAsia="Times New Roman"/>
        </w:rPr>
      </w:pPr>
      <w:bookmarkStart w:id="5" w:name="_Hlk22114176"/>
      <w:r w:rsidRPr="00FD5C18">
        <w:rPr>
          <w:rFonts w:eastAsia="Times New Roman"/>
        </w:rPr>
        <w:t>Direktor</w:t>
      </w:r>
      <w:r w:rsidR="0083784B">
        <w:rPr>
          <w:rFonts w:eastAsia="Times New Roman"/>
        </w:rPr>
        <w:t>e</w:t>
      </w:r>
      <w:r w:rsidRPr="00FD5C18">
        <w:rPr>
          <w:rFonts w:eastAsia="Times New Roman"/>
        </w:rPr>
        <w:tab/>
      </w:r>
      <w:r w:rsidR="0083784B">
        <w:rPr>
          <w:rFonts w:eastAsia="Times New Roman"/>
        </w:rPr>
        <w:t>I</w:t>
      </w:r>
      <w:r>
        <w:rPr>
          <w:rFonts w:eastAsia="Times New Roman"/>
        </w:rPr>
        <w:t>. </w:t>
      </w:r>
      <w:proofErr w:type="spellStart"/>
      <w:r w:rsidR="0083784B">
        <w:rPr>
          <w:rFonts w:eastAsia="Times New Roman"/>
        </w:rPr>
        <w:t>Šteina</w:t>
      </w:r>
      <w:proofErr w:type="spellEnd"/>
    </w:p>
    <w:bookmarkEnd w:id="5"/>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2A8DD020" w14:textId="1FB76586"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F254BD">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24D3" w14:textId="77777777" w:rsidR="00603D67" w:rsidRDefault="00603D67">
      <w:pPr>
        <w:spacing w:after="0" w:line="240" w:lineRule="auto"/>
      </w:pPr>
      <w:r>
        <w:separator/>
      </w:r>
    </w:p>
  </w:endnote>
  <w:endnote w:type="continuationSeparator" w:id="0">
    <w:p w14:paraId="4BCAB3B6" w14:textId="77777777" w:rsidR="00603D67" w:rsidRDefault="0060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183A" w14:textId="77777777" w:rsidR="00603D67" w:rsidRDefault="00603D67">
      <w:pPr>
        <w:spacing w:after="0" w:line="240" w:lineRule="auto"/>
      </w:pPr>
      <w:r>
        <w:separator/>
      </w:r>
    </w:p>
  </w:footnote>
  <w:footnote w:type="continuationSeparator" w:id="0">
    <w:p w14:paraId="17904034" w14:textId="77777777" w:rsidR="00603D67" w:rsidRDefault="00603D67">
      <w:pPr>
        <w:spacing w:after="0" w:line="240" w:lineRule="auto"/>
      </w:pPr>
      <w:r>
        <w:continuationSeparator/>
      </w:r>
    </w:p>
  </w:footnote>
  <w:footnote w:id="1">
    <w:p w14:paraId="2B6470CA" w14:textId="42CBD9DF" w:rsidR="00FE6728" w:rsidRPr="001F549D" w:rsidRDefault="00FE6728">
      <w:pPr>
        <w:pStyle w:val="Vresteksts"/>
      </w:pPr>
      <w:r>
        <w:rPr>
          <w:rStyle w:val="Vresatsauce"/>
        </w:rPr>
        <w:footnoteRef/>
      </w:r>
      <w:r>
        <w:t> Maksātnespējas kontroles dienestā</w:t>
      </w:r>
      <w:r w:rsidR="00C46597">
        <w:t xml:space="preserve"> 2024. gada</w:t>
      </w:r>
      <w:r>
        <w:t xml:space="preserve"> </w:t>
      </w:r>
      <w:r w:rsidR="00C46597">
        <w:t xml:space="preserve">5. aprīlī </w:t>
      </w:r>
      <w:r>
        <w:t>saņemta</w:t>
      </w:r>
      <w:r w:rsidR="00F22F3C">
        <w:t xml:space="preserve"> (pārsūtīta pēc piekritības) arī</w:t>
      </w:r>
      <w:r>
        <w:t xml:space="preserve"> no </w:t>
      </w:r>
      <w:r w:rsidR="00203E35" w:rsidRPr="001F549D">
        <w:t>/tiesas nosaukums/</w:t>
      </w:r>
      <w:r w:rsidR="00F22F3C" w:rsidRPr="001F549D">
        <w:t>.</w:t>
      </w:r>
    </w:p>
  </w:footnote>
  <w:footnote w:id="2">
    <w:p w14:paraId="703F3CBB" w14:textId="0BE759FD" w:rsidR="001C108F" w:rsidRDefault="001C108F" w:rsidP="001C339A">
      <w:pPr>
        <w:pStyle w:val="Vresteksts"/>
        <w:jc w:val="both"/>
      </w:pPr>
      <w:r>
        <w:rPr>
          <w:rStyle w:val="Vresatsauce"/>
        </w:rPr>
        <w:footnoteRef/>
      </w:r>
      <w:r>
        <w:t> </w:t>
      </w:r>
      <w:r w:rsidR="00840F71">
        <w:t>Acīmredzot d</w:t>
      </w:r>
      <w:r>
        <w:t xml:space="preserve">omāts </w:t>
      </w:r>
      <w:r w:rsidR="00840F71">
        <w:t>Parādnieka kreditoru prasījumu reģistrs</w:t>
      </w:r>
      <w:r w:rsidR="00B37112">
        <w:t xml:space="preserve"> 2023. gada 19. decembra redakcijā</w:t>
      </w:r>
      <w:r w:rsidR="006A755D">
        <w:t>.</w:t>
      </w:r>
    </w:p>
  </w:footnote>
  <w:footnote w:id="3">
    <w:p w14:paraId="7A56DC87" w14:textId="164F9F11" w:rsidR="00403D24" w:rsidRDefault="00403D24">
      <w:pPr>
        <w:pStyle w:val="Vresteksts"/>
      </w:pPr>
      <w:r>
        <w:rPr>
          <w:rStyle w:val="Vresatsauce"/>
        </w:rPr>
        <w:footnoteRef/>
      </w:r>
      <w:r w:rsidR="005E19A9">
        <w:t> </w:t>
      </w:r>
      <w:r w:rsidR="005E19A9">
        <w:t>Civilprocesa likuma 363.</w:t>
      </w:r>
      <w:r w:rsidR="005E19A9" w:rsidRPr="005E19A9">
        <w:rPr>
          <w:vertAlign w:val="superscript"/>
        </w:rPr>
        <w:t>17</w:t>
      </w:r>
      <w:r w:rsidR="005E19A9">
        <w:t> pant</w:t>
      </w:r>
      <w:r w:rsidR="003834DC">
        <w:t>s</w:t>
      </w:r>
      <w:r w:rsidR="005E19A9">
        <w:t>.</w:t>
      </w:r>
    </w:p>
  </w:footnote>
  <w:footnote w:id="4">
    <w:p w14:paraId="005282F1" w14:textId="77777777" w:rsidR="00E25FCF" w:rsidRDefault="00E25FCF" w:rsidP="00E25FCF">
      <w:pPr>
        <w:pStyle w:val="Vresteksts"/>
        <w:jc w:val="both"/>
      </w:pPr>
      <w:r>
        <w:rPr>
          <w:rStyle w:val="Vresatsauce"/>
        </w:rPr>
        <w:footnoteRef/>
      </w:r>
      <w:r>
        <w:t> </w:t>
      </w:r>
      <w:r>
        <w:t>Latvijas Republikas Augstākās tiesas Civillietu departamenta 2016. gada 26. februāra spriedums lietā Nr. C19056212 (SKC–77/2016).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D0BDA" w14:paraId="08348528" w14:textId="77777777" w:rsidTr="00D37331">
      <w:tc>
        <w:tcPr>
          <w:tcW w:w="4792" w:type="dxa"/>
        </w:tcPr>
        <w:p w14:paraId="1E9E4CE3" w14:textId="77777777" w:rsidR="00DD0BDA" w:rsidRDefault="00DD0BDA" w:rsidP="00D37331">
          <w:pPr>
            <w:tabs>
              <w:tab w:val="left" w:pos="2296"/>
            </w:tabs>
          </w:pPr>
          <w:r>
            <w:t>07.05.2024.</w:t>
          </w:r>
        </w:p>
      </w:tc>
      <w:tc>
        <w:tcPr>
          <w:tcW w:w="4792" w:type="dxa"/>
        </w:tcPr>
        <w:p w14:paraId="39F85DD5" w14:textId="56355545" w:rsidR="00DD0BDA" w:rsidRDefault="00DD0BDA" w:rsidP="00D37331">
          <w:pPr>
            <w:tabs>
              <w:tab w:val="left" w:pos="2296"/>
            </w:tabs>
            <w:jc w:val="right"/>
          </w:pPr>
          <w:r>
            <w:t>Nr.</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DD0BDA" w:rsidP="00B70C91" w:rsidRDefault="00DD0BDA"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6F955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5"/>
  </w:num>
  <w:num w:numId="4" w16cid:durableId="1802989677">
    <w:abstractNumId w:val="4"/>
  </w:num>
  <w:num w:numId="5" w16cid:durableId="1871648629">
    <w:abstractNumId w:val="6"/>
  </w:num>
  <w:num w:numId="6" w16cid:durableId="919413528">
    <w:abstractNumId w:val="3"/>
  </w:num>
  <w:num w:numId="7" w16cid:durableId="11695166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10CB"/>
    <w:rsid w:val="00001216"/>
    <w:rsid w:val="000012E0"/>
    <w:rsid w:val="00002354"/>
    <w:rsid w:val="00003107"/>
    <w:rsid w:val="0000401C"/>
    <w:rsid w:val="000046AC"/>
    <w:rsid w:val="00005D4E"/>
    <w:rsid w:val="00006375"/>
    <w:rsid w:val="00006384"/>
    <w:rsid w:val="00006A6F"/>
    <w:rsid w:val="00006D12"/>
    <w:rsid w:val="00007C83"/>
    <w:rsid w:val="000100CE"/>
    <w:rsid w:val="00013505"/>
    <w:rsid w:val="00013937"/>
    <w:rsid w:val="00013A6A"/>
    <w:rsid w:val="00013B78"/>
    <w:rsid w:val="00014325"/>
    <w:rsid w:val="00014E8A"/>
    <w:rsid w:val="00014EEF"/>
    <w:rsid w:val="00016FAD"/>
    <w:rsid w:val="0001723D"/>
    <w:rsid w:val="00020480"/>
    <w:rsid w:val="0002085A"/>
    <w:rsid w:val="000212CB"/>
    <w:rsid w:val="000220DA"/>
    <w:rsid w:val="00022A13"/>
    <w:rsid w:val="00022B0A"/>
    <w:rsid w:val="00022D49"/>
    <w:rsid w:val="0002322A"/>
    <w:rsid w:val="000247E1"/>
    <w:rsid w:val="00025640"/>
    <w:rsid w:val="00025B38"/>
    <w:rsid w:val="00026028"/>
    <w:rsid w:val="00027616"/>
    <w:rsid w:val="00027ACD"/>
    <w:rsid w:val="00030349"/>
    <w:rsid w:val="00031C90"/>
    <w:rsid w:val="000323C9"/>
    <w:rsid w:val="00035AD7"/>
    <w:rsid w:val="00035E33"/>
    <w:rsid w:val="00036554"/>
    <w:rsid w:val="00036CE2"/>
    <w:rsid w:val="000401FE"/>
    <w:rsid w:val="000407B9"/>
    <w:rsid w:val="0004125D"/>
    <w:rsid w:val="000413F1"/>
    <w:rsid w:val="00042DE3"/>
    <w:rsid w:val="00043411"/>
    <w:rsid w:val="00043B96"/>
    <w:rsid w:val="0004538F"/>
    <w:rsid w:val="000462BD"/>
    <w:rsid w:val="00046990"/>
    <w:rsid w:val="000474C2"/>
    <w:rsid w:val="00047968"/>
    <w:rsid w:val="00047F69"/>
    <w:rsid w:val="000500DC"/>
    <w:rsid w:val="000521EF"/>
    <w:rsid w:val="0005374E"/>
    <w:rsid w:val="00053C95"/>
    <w:rsid w:val="0005467D"/>
    <w:rsid w:val="000554E0"/>
    <w:rsid w:val="000555C3"/>
    <w:rsid w:val="000564B6"/>
    <w:rsid w:val="00056C36"/>
    <w:rsid w:val="00056E9C"/>
    <w:rsid w:val="0005703E"/>
    <w:rsid w:val="00057786"/>
    <w:rsid w:val="0006183E"/>
    <w:rsid w:val="00061C78"/>
    <w:rsid w:val="00061E9B"/>
    <w:rsid w:val="00062D98"/>
    <w:rsid w:val="000633A4"/>
    <w:rsid w:val="000663BD"/>
    <w:rsid w:val="00067B77"/>
    <w:rsid w:val="00067FAD"/>
    <w:rsid w:val="00072440"/>
    <w:rsid w:val="00072EFB"/>
    <w:rsid w:val="00073155"/>
    <w:rsid w:val="00073314"/>
    <w:rsid w:val="000736C4"/>
    <w:rsid w:val="000737F1"/>
    <w:rsid w:val="000748D2"/>
    <w:rsid w:val="0007508B"/>
    <w:rsid w:val="000753F1"/>
    <w:rsid w:val="00076C33"/>
    <w:rsid w:val="00077AFE"/>
    <w:rsid w:val="00077F42"/>
    <w:rsid w:val="000805FE"/>
    <w:rsid w:val="000808C8"/>
    <w:rsid w:val="000818B6"/>
    <w:rsid w:val="00081C48"/>
    <w:rsid w:val="0008304D"/>
    <w:rsid w:val="000830CE"/>
    <w:rsid w:val="00083544"/>
    <w:rsid w:val="0008393F"/>
    <w:rsid w:val="00084C6D"/>
    <w:rsid w:val="000852B7"/>
    <w:rsid w:val="00086CAF"/>
    <w:rsid w:val="00086FAA"/>
    <w:rsid w:val="00090649"/>
    <w:rsid w:val="00090A60"/>
    <w:rsid w:val="00090FCF"/>
    <w:rsid w:val="0009462D"/>
    <w:rsid w:val="00096888"/>
    <w:rsid w:val="000A09A9"/>
    <w:rsid w:val="000A333A"/>
    <w:rsid w:val="000A3AA7"/>
    <w:rsid w:val="000A4852"/>
    <w:rsid w:val="000A4E98"/>
    <w:rsid w:val="000A64DE"/>
    <w:rsid w:val="000A6C28"/>
    <w:rsid w:val="000A7984"/>
    <w:rsid w:val="000B0280"/>
    <w:rsid w:val="000B03D6"/>
    <w:rsid w:val="000B1E86"/>
    <w:rsid w:val="000B2296"/>
    <w:rsid w:val="000B27E6"/>
    <w:rsid w:val="000B283E"/>
    <w:rsid w:val="000B3A42"/>
    <w:rsid w:val="000B412D"/>
    <w:rsid w:val="000B4610"/>
    <w:rsid w:val="000B474B"/>
    <w:rsid w:val="000B57B2"/>
    <w:rsid w:val="000B6818"/>
    <w:rsid w:val="000C0A92"/>
    <w:rsid w:val="000C1331"/>
    <w:rsid w:val="000C2F3A"/>
    <w:rsid w:val="000C37E5"/>
    <w:rsid w:val="000C3D9F"/>
    <w:rsid w:val="000C3E28"/>
    <w:rsid w:val="000C5017"/>
    <w:rsid w:val="000C603D"/>
    <w:rsid w:val="000C6825"/>
    <w:rsid w:val="000D07D8"/>
    <w:rsid w:val="000D0C10"/>
    <w:rsid w:val="000D1729"/>
    <w:rsid w:val="000D2F30"/>
    <w:rsid w:val="000D3ADE"/>
    <w:rsid w:val="000D45AB"/>
    <w:rsid w:val="000D4BEE"/>
    <w:rsid w:val="000D596C"/>
    <w:rsid w:val="000D7019"/>
    <w:rsid w:val="000E1429"/>
    <w:rsid w:val="000E1B44"/>
    <w:rsid w:val="000E1B6E"/>
    <w:rsid w:val="000E23B4"/>
    <w:rsid w:val="000E3366"/>
    <w:rsid w:val="000E4863"/>
    <w:rsid w:val="000E4A17"/>
    <w:rsid w:val="000E4DDA"/>
    <w:rsid w:val="000E4E2A"/>
    <w:rsid w:val="000E5920"/>
    <w:rsid w:val="000E7BD3"/>
    <w:rsid w:val="000F06CC"/>
    <w:rsid w:val="000F1538"/>
    <w:rsid w:val="000F194D"/>
    <w:rsid w:val="000F265F"/>
    <w:rsid w:val="000F28B6"/>
    <w:rsid w:val="000F2BD7"/>
    <w:rsid w:val="000F38D8"/>
    <w:rsid w:val="000F44B8"/>
    <w:rsid w:val="000F5A79"/>
    <w:rsid w:val="000F607C"/>
    <w:rsid w:val="000F643E"/>
    <w:rsid w:val="000F6918"/>
    <w:rsid w:val="000F72DD"/>
    <w:rsid w:val="00102155"/>
    <w:rsid w:val="00102284"/>
    <w:rsid w:val="00102588"/>
    <w:rsid w:val="0010289A"/>
    <w:rsid w:val="00103C72"/>
    <w:rsid w:val="00105155"/>
    <w:rsid w:val="001057B9"/>
    <w:rsid w:val="00106279"/>
    <w:rsid w:val="00106800"/>
    <w:rsid w:val="00106A4D"/>
    <w:rsid w:val="00106A97"/>
    <w:rsid w:val="00106BC7"/>
    <w:rsid w:val="00106DA1"/>
    <w:rsid w:val="0011000B"/>
    <w:rsid w:val="001104A4"/>
    <w:rsid w:val="001106A5"/>
    <w:rsid w:val="001106C2"/>
    <w:rsid w:val="00110E72"/>
    <w:rsid w:val="0011119B"/>
    <w:rsid w:val="0011136C"/>
    <w:rsid w:val="00111874"/>
    <w:rsid w:val="001121F7"/>
    <w:rsid w:val="00112E90"/>
    <w:rsid w:val="00114AA2"/>
    <w:rsid w:val="00114CF3"/>
    <w:rsid w:val="0011662D"/>
    <w:rsid w:val="00116B27"/>
    <w:rsid w:val="00116C8F"/>
    <w:rsid w:val="001173D6"/>
    <w:rsid w:val="00117DC1"/>
    <w:rsid w:val="001213DD"/>
    <w:rsid w:val="00123136"/>
    <w:rsid w:val="001233F6"/>
    <w:rsid w:val="00124173"/>
    <w:rsid w:val="001241B3"/>
    <w:rsid w:val="00124759"/>
    <w:rsid w:val="00124885"/>
    <w:rsid w:val="00125076"/>
    <w:rsid w:val="00125E08"/>
    <w:rsid w:val="00126EC3"/>
    <w:rsid w:val="00127725"/>
    <w:rsid w:val="00127A7D"/>
    <w:rsid w:val="001325B6"/>
    <w:rsid w:val="00132F43"/>
    <w:rsid w:val="00133169"/>
    <w:rsid w:val="00135958"/>
    <w:rsid w:val="00136C19"/>
    <w:rsid w:val="0014077A"/>
    <w:rsid w:val="0014096F"/>
    <w:rsid w:val="0014146D"/>
    <w:rsid w:val="00142255"/>
    <w:rsid w:val="001422AF"/>
    <w:rsid w:val="001425A4"/>
    <w:rsid w:val="00143C7F"/>
    <w:rsid w:val="001446F6"/>
    <w:rsid w:val="0014519D"/>
    <w:rsid w:val="00145D44"/>
    <w:rsid w:val="00145E9F"/>
    <w:rsid w:val="0014723E"/>
    <w:rsid w:val="00151DB6"/>
    <w:rsid w:val="001525CF"/>
    <w:rsid w:val="00152815"/>
    <w:rsid w:val="00152D89"/>
    <w:rsid w:val="00153090"/>
    <w:rsid w:val="001534CC"/>
    <w:rsid w:val="0015365F"/>
    <w:rsid w:val="001551FD"/>
    <w:rsid w:val="00155BE9"/>
    <w:rsid w:val="00155D4A"/>
    <w:rsid w:val="001566CF"/>
    <w:rsid w:val="00156C19"/>
    <w:rsid w:val="0016082F"/>
    <w:rsid w:val="00160D88"/>
    <w:rsid w:val="0016210C"/>
    <w:rsid w:val="0016256A"/>
    <w:rsid w:val="001627C1"/>
    <w:rsid w:val="00162C68"/>
    <w:rsid w:val="00163040"/>
    <w:rsid w:val="00164AE4"/>
    <w:rsid w:val="00165531"/>
    <w:rsid w:val="00165702"/>
    <w:rsid w:val="001668AD"/>
    <w:rsid w:val="00166C7F"/>
    <w:rsid w:val="00167C13"/>
    <w:rsid w:val="001703C3"/>
    <w:rsid w:val="00170B20"/>
    <w:rsid w:val="00171938"/>
    <w:rsid w:val="0017209E"/>
    <w:rsid w:val="0017238C"/>
    <w:rsid w:val="00173823"/>
    <w:rsid w:val="00173AAF"/>
    <w:rsid w:val="00174937"/>
    <w:rsid w:val="00174C18"/>
    <w:rsid w:val="001754E5"/>
    <w:rsid w:val="00176E97"/>
    <w:rsid w:val="0017724D"/>
    <w:rsid w:val="00177627"/>
    <w:rsid w:val="00181242"/>
    <w:rsid w:val="001819BC"/>
    <w:rsid w:val="00181B9A"/>
    <w:rsid w:val="00181E72"/>
    <w:rsid w:val="00184CDB"/>
    <w:rsid w:val="00185574"/>
    <w:rsid w:val="001901B2"/>
    <w:rsid w:val="00190C5F"/>
    <w:rsid w:val="001926F9"/>
    <w:rsid w:val="00192830"/>
    <w:rsid w:val="00193812"/>
    <w:rsid w:val="00195067"/>
    <w:rsid w:val="0019547F"/>
    <w:rsid w:val="001A089D"/>
    <w:rsid w:val="001A0949"/>
    <w:rsid w:val="001A1C6A"/>
    <w:rsid w:val="001A20B3"/>
    <w:rsid w:val="001A5111"/>
    <w:rsid w:val="001A5C13"/>
    <w:rsid w:val="001A68BB"/>
    <w:rsid w:val="001A718C"/>
    <w:rsid w:val="001A7322"/>
    <w:rsid w:val="001A7ABF"/>
    <w:rsid w:val="001B0EB1"/>
    <w:rsid w:val="001B1FA5"/>
    <w:rsid w:val="001B2214"/>
    <w:rsid w:val="001B229F"/>
    <w:rsid w:val="001B24E0"/>
    <w:rsid w:val="001B265D"/>
    <w:rsid w:val="001B2991"/>
    <w:rsid w:val="001B50CA"/>
    <w:rsid w:val="001B5A90"/>
    <w:rsid w:val="001B5E93"/>
    <w:rsid w:val="001B6530"/>
    <w:rsid w:val="001B6952"/>
    <w:rsid w:val="001B6AF7"/>
    <w:rsid w:val="001B7920"/>
    <w:rsid w:val="001B79BA"/>
    <w:rsid w:val="001C01B7"/>
    <w:rsid w:val="001C063A"/>
    <w:rsid w:val="001C108F"/>
    <w:rsid w:val="001C3248"/>
    <w:rsid w:val="001C339A"/>
    <w:rsid w:val="001C37B9"/>
    <w:rsid w:val="001C3ACA"/>
    <w:rsid w:val="001C3E25"/>
    <w:rsid w:val="001C4924"/>
    <w:rsid w:val="001C4EDF"/>
    <w:rsid w:val="001C711D"/>
    <w:rsid w:val="001C73E6"/>
    <w:rsid w:val="001D0CBE"/>
    <w:rsid w:val="001D1340"/>
    <w:rsid w:val="001D171A"/>
    <w:rsid w:val="001D1A59"/>
    <w:rsid w:val="001D1E89"/>
    <w:rsid w:val="001D27C2"/>
    <w:rsid w:val="001D2C20"/>
    <w:rsid w:val="001D4E69"/>
    <w:rsid w:val="001D6B9A"/>
    <w:rsid w:val="001E080D"/>
    <w:rsid w:val="001E1BC0"/>
    <w:rsid w:val="001E1E50"/>
    <w:rsid w:val="001E26C6"/>
    <w:rsid w:val="001E3D90"/>
    <w:rsid w:val="001E4978"/>
    <w:rsid w:val="001E4C3F"/>
    <w:rsid w:val="001E4F42"/>
    <w:rsid w:val="001E5207"/>
    <w:rsid w:val="001E6CF9"/>
    <w:rsid w:val="001E748D"/>
    <w:rsid w:val="001E784F"/>
    <w:rsid w:val="001E7A30"/>
    <w:rsid w:val="001F1D55"/>
    <w:rsid w:val="001F2671"/>
    <w:rsid w:val="001F3DFB"/>
    <w:rsid w:val="001F4195"/>
    <w:rsid w:val="001F470E"/>
    <w:rsid w:val="001F5168"/>
    <w:rsid w:val="001F53F9"/>
    <w:rsid w:val="001F549D"/>
    <w:rsid w:val="001F6430"/>
    <w:rsid w:val="001F6B1C"/>
    <w:rsid w:val="0020075B"/>
    <w:rsid w:val="002017A5"/>
    <w:rsid w:val="002018BD"/>
    <w:rsid w:val="00201D72"/>
    <w:rsid w:val="00201E5F"/>
    <w:rsid w:val="002025BF"/>
    <w:rsid w:val="00203E35"/>
    <w:rsid w:val="00204AEA"/>
    <w:rsid w:val="00205701"/>
    <w:rsid w:val="002078A3"/>
    <w:rsid w:val="0021098A"/>
    <w:rsid w:val="00210A16"/>
    <w:rsid w:val="0021281A"/>
    <w:rsid w:val="00213343"/>
    <w:rsid w:val="002149CD"/>
    <w:rsid w:val="0021546D"/>
    <w:rsid w:val="00216D0F"/>
    <w:rsid w:val="002211ED"/>
    <w:rsid w:val="0022161E"/>
    <w:rsid w:val="00221855"/>
    <w:rsid w:val="0022198D"/>
    <w:rsid w:val="00222121"/>
    <w:rsid w:val="00222AC5"/>
    <w:rsid w:val="00223018"/>
    <w:rsid w:val="00224EBD"/>
    <w:rsid w:val="002254D7"/>
    <w:rsid w:val="00225804"/>
    <w:rsid w:val="002276BD"/>
    <w:rsid w:val="00230159"/>
    <w:rsid w:val="0023073A"/>
    <w:rsid w:val="00230F6F"/>
    <w:rsid w:val="00232E19"/>
    <w:rsid w:val="00234341"/>
    <w:rsid w:val="002345A1"/>
    <w:rsid w:val="00234854"/>
    <w:rsid w:val="00235849"/>
    <w:rsid w:val="00236E68"/>
    <w:rsid w:val="00240EF6"/>
    <w:rsid w:val="00242565"/>
    <w:rsid w:val="002428EE"/>
    <w:rsid w:val="002433A8"/>
    <w:rsid w:val="00243A12"/>
    <w:rsid w:val="00244418"/>
    <w:rsid w:val="002447FB"/>
    <w:rsid w:val="002449B2"/>
    <w:rsid w:val="002454E5"/>
    <w:rsid w:val="00245930"/>
    <w:rsid w:val="00247083"/>
    <w:rsid w:val="00251C58"/>
    <w:rsid w:val="00252691"/>
    <w:rsid w:val="00253415"/>
    <w:rsid w:val="00253D91"/>
    <w:rsid w:val="002545A4"/>
    <w:rsid w:val="00255607"/>
    <w:rsid w:val="0025594A"/>
    <w:rsid w:val="00255C1A"/>
    <w:rsid w:val="0025674F"/>
    <w:rsid w:val="002577F6"/>
    <w:rsid w:val="00260D54"/>
    <w:rsid w:val="00262236"/>
    <w:rsid w:val="002645EB"/>
    <w:rsid w:val="002649DF"/>
    <w:rsid w:val="0026577E"/>
    <w:rsid w:val="00266490"/>
    <w:rsid w:val="0026792A"/>
    <w:rsid w:val="0027051D"/>
    <w:rsid w:val="002713BD"/>
    <w:rsid w:val="002720BE"/>
    <w:rsid w:val="00272F6B"/>
    <w:rsid w:val="0027346D"/>
    <w:rsid w:val="00274046"/>
    <w:rsid w:val="002743AB"/>
    <w:rsid w:val="00275351"/>
    <w:rsid w:val="00275B9E"/>
    <w:rsid w:val="00280107"/>
    <w:rsid w:val="00280AF2"/>
    <w:rsid w:val="00283069"/>
    <w:rsid w:val="00285ADA"/>
    <w:rsid w:val="00286A66"/>
    <w:rsid w:val="0028786B"/>
    <w:rsid w:val="0028788C"/>
    <w:rsid w:val="00287A23"/>
    <w:rsid w:val="002909AE"/>
    <w:rsid w:val="00292BE0"/>
    <w:rsid w:val="0029373B"/>
    <w:rsid w:val="00294664"/>
    <w:rsid w:val="00294D59"/>
    <w:rsid w:val="00296348"/>
    <w:rsid w:val="002A062A"/>
    <w:rsid w:val="002A0ED6"/>
    <w:rsid w:val="002A2DCC"/>
    <w:rsid w:val="002A3657"/>
    <w:rsid w:val="002A38F4"/>
    <w:rsid w:val="002A3A82"/>
    <w:rsid w:val="002A4410"/>
    <w:rsid w:val="002A48FC"/>
    <w:rsid w:val="002A70E3"/>
    <w:rsid w:val="002B048A"/>
    <w:rsid w:val="002B078A"/>
    <w:rsid w:val="002B140B"/>
    <w:rsid w:val="002B21F0"/>
    <w:rsid w:val="002B2225"/>
    <w:rsid w:val="002B2329"/>
    <w:rsid w:val="002B2810"/>
    <w:rsid w:val="002B43FD"/>
    <w:rsid w:val="002B4557"/>
    <w:rsid w:val="002B5127"/>
    <w:rsid w:val="002B5532"/>
    <w:rsid w:val="002B55EC"/>
    <w:rsid w:val="002B6BB2"/>
    <w:rsid w:val="002C0A9E"/>
    <w:rsid w:val="002C2AE4"/>
    <w:rsid w:val="002C2D41"/>
    <w:rsid w:val="002C2D58"/>
    <w:rsid w:val="002C31BA"/>
    <w:rsid w:val="002C36D0"/>
    <w:rsid w:val="002C4A8C"/>
    <w:rsid w:val="002C500F"/>
    <w:rsid w:val="002C72E8"/>
    <w:rsid w:val="002C75EC"/>
    <w:rsid w:val="002C7910"/>
    <w:rsid w:val="002D2BB4"/>
    <w:rsid w:val="002D3458"/>
    <w:rsid w:val="002D551C"/>
    <w:rsid w:val="002D585B"/>
    <w:rsid w:val="002D697D"/>
    <w:rsid w:val="002D72C5"/>
    <w:rsid w:val="002D7C1F"/>
    <w:rsid w:val="002D7EAE"/>
    <w:rsid w:val="002D7F77"/>
    <w:rsid w:val="002E1474"/>
    <w:rsid w:val="002E2444"/>
    <w:rsid w:val="002E2481"/>
    <w:rsid w:val="002E2A6F"/>
    <w:rsid w:val="002E32E2"/>
    <w:rsid w:val="002E342A"/>
    <w:rsid w:val="002E53DA"/>
    <w:rsid w:val="002E5D45"/>
    <w:rsid w:val="002E6351"/>
    <w:rsid w:val="002F099F"/>
    <w:rsid w:val="002F0D0E"/>
    <w:rsid w:val="002F0E9B"/>
    <w:rsid w:val="002F1289"/>
    <w:rsid w:val="002F1BF6"/>
    <w:rsid w:val="002F2BBA"/>
    <w:rsid w:val="002F4CE8"/>
    <w:rsid w:val="002F4D18"/>
    <w:rsid w:val="002F5945"/>
    <w:rsid w:val="002F770A"/>
    <w:rsid w:val="00300AA0"/>
    <w:rsid w:val="00301AA7"/>
    <w:rsid w:val="003027A5"/>
    <w:rsid w:val="003037F9"/>
    <w:rsid w:val="003042B4"/>
    <w:rsid w:val="00304599"/>
    <w:rsid w:val="00304CAD"/>
    <w:rsid w:val="0030528F"/>
    <w:rsid w:val="00306A57"/>
    <w:rsid w:val="00307215"/>
    <w:rsid w:val="003079B5"/>
    <w:rsid w:val="00311822"/>
    <w:rsid w:val="003131F9"/>
    <w:rsid w:val="00314051"/>
    <w:rsid w:val="003212C3"/>
    <w:rsid w:val="00322488"/>
    <w:rsid w:val="003227E5"/>
    <w:rsid w:val="00331025"/>
    <w:rsid w:val="003322AF"/>
    <w:rsid w:val="00333A27"/>
    <w:rsid w:val="003342D9"/>
    <w:rsid w:val="00334629"/>
    <w:rsid w:val="00335F91"/>
    <w:rsid w:val="003405A9"/>
    <w:rsid w:val="00340FEB"/>
    <w:rsid w:val="00341FFE"/>
    <w:rsid w:val="00342019"/>
    <w:rsid w:val="003422CB"/>
    <w:rsid w:val="0034292A"/>
    <w:rsid w:val="00343FB7"/>
    <w:rsid w:val="00344593"/>
    <w:rsid w:val="00344700"/>
    <w:rsid w:val="00344EA9"/>
    <w:rsid w:val="00346DA8"/>
    <w:rsid w:val="00346FE7"/>
    <w:rsid w:val="00347E5C"/>
    <w:rsid w:val="00350B2A"/>
    <w:rsid w:val="0035155C"/>
    <w:rsid w:val="00352232"/>
    <w:rsid w:val="00352639"/>
    <w:rsid w:val="00352FB0"/>
    <w:rsid w:val="00353749"/>
    <w:rsid w:val="003543D7"/>
    <w:rsid w:val="00355E90"/>
    <w:rsid w:val="00357559"/>
    <w:rsid w:val="003600F8"/>
    <w:rsid w:val="0036169E"/>
    <w:rsid w:val="003617B6"/>
    <w:rsid w:val="00362004"/>
    <w:rsid w:val="0036211D"/>
    <w:rsid w:val="0036291D"/>
    <w:rsid w:val="00362EE1"/>
    <w:rsid w:val="00363071"/>
    <w:rsid w:val="003630BC"/>
    <w:rsid w:val="003638D8"/>
    <w:rsid w:val="00363A86"/>
    <w:rsid w:val="0036642D"/>
    <w:rsid w:val="00370DD1"/>
    <w:rsid w:val="00371A18"/>
    <w:rsid w:val="003725F2"/>
    <w:rsid w:val="00373851"/>
    <w:rsid w:val="0037539C"/>
    <w:rsid w:val="00375E11"/>
    <w:rsid w:val="0037681E"/>
    <w:rsid w:val="00380010"/>
    <w:rsid w:val="00381B26"/>
    <w:rsid w:val="0038253C"/>
    <w:rsid w:val="003834DC"/>
    <w:rsid w:val="003861D2"/>
    <w:rsid w:val="003877AF"/>
    <w:rsid w:val="003879CB"/>
    <w:rsid w:val="00387EAE"/>
    <w:rsid w:val="00387F94"/>
    <w:rsid w:val="00390768"/>
    <w:rsid w:val="003907A8"/>
    <w:rsid w:val="0039123A"/>
    <w:rsid w:val="0039152F"/>
    <w:rsid w:val="00391644"/>
    <w:rsid w:val="00391F99"/>
    <w:rsid w:val="00392682"/>
    <w:rsid w:val="003934F9"/>
    <w:rsid w:val="00393880"/>
    <w:rsid w:val="00393CD2"/>
    <w:rsid w:val="0039417F"/>
    <w:rsid w:val="0039502D"/>
    <w:rsid w:val="0039528D"/>
    <w:rsid w:val="00396486"/>
    <w:rsid w:val="003974F7"/>
    <w:rsid w:val="00397BA6"/>
    <w:rsid w:val="003A12D7"/>
    <w:rsid w:val="003A172F"/>
    <w:rsid w:val="003A2571"/>
    <w:rsid w:val="003A2798"/>
    <w:rsid w:val="003A3C1B"/>
    <w:rsid w:val="003A3C4C"/>
    <w:rsid w:val="003A55EB"/>
    <w:rsid w:val="003A7140"/>
    <w:rsid w:val="003A71EE"/>
    <w:rsid w:val="003B066E"/>
    <w:rsid w:val="003B0EA1"/>
    <w:rsid w:val="003B66B8"/>
    <w:rsid w:val="003B72C9"/>
    <w:rsid w:val="003B756C"/>
    <w:rsid w:val="003C04F1"/>
    <w:rsid w:val="003C089B"/>
    <w:rsid w:val="003C220E"/>
    <w:rsid w:val="003C2226"/>
    <w:rsid w:val="003C2E50"/>
    <w:rsid w:val="003C58D1"/>
    <w:rsid w:val="003C77A7"/>
    <w:rsid w:val="003D0BE6"/>
    <w:rsid w:val="003D116B"/>
    <w:rsid w:val="003D381C"/>
    <w:rsid w:val="003D3A5A"/>
    <w:rsid w:val="003D3C90"/>
    <w:rsid w:val="003D556F"/>
    <w:rsid w:val="003D5BA4"/>
    <w:rsid w:val="003D6179"/>
    <w:rsid w:val="003D688B"/>
    <w:rsid w:val="003E0F1A"/>
    <w:rsid w:val="003E19F7"/>
    <w:rsid w:val="003E1CFF"/>
    <w:rsid w:val="003E21B6"/>
    <w:rsid w:val="003E23E8"/>
    <w:rsid w:val="003E28B8"/>
    <w:rsid w:val="003E2DE3"/>
    <w:rsid w:val="003E2E05"/>
    <w:rsid w:val="003E2EE8"/>
    <w:rsid w:val="003E4716"/>
    <w:rsid w:val="003E4EF9"/>
    <w:rsid w:val="003E6733"/>
    <w:rsid w:val="003E6E96"/>
    <w:rsid w:val="003E7233"/>
    <w:rsid w:val="003F2997"/>
    <w:rsid w:val="003F2E46"/>
    <w:rsid w:val="003F3242"/>
    <w:rsid w:val="003F564F"/>
    <w:rsid w:val="003F7AFF"/>
    <w:rsid w:val="00400590"/>
    <w:rsid w:val="00400F20"/>
    <w:rsid w:val="00401176"/>
    <w:rsid w:val="004011A1"/>
    <w:rsid w:val="00401204"/>
    <w:rsid w:val="004016DC"/>
    <w:rsid w:val="004024D8"/>
    <w:rsid w:val="00403D24"/>
    <w:rsid w:val="004044A8"/>
    <w:rsid w:val="004050E6"/>
    <w:rsid w:val="004053E9"/>
    <w:rsid w:val="00406335"/>
    <w:rsid w:val="004071A1"/>
    <w:rsid w:val="004126F4"/>
    <w:rsid w:val="00412A63"/>
    <w:rsid w:val="00412C1F"/>
    <w:rsid w:val="00413C95"/>
    <w:rsid w:val="00415E17"/>
    <w:rsid w:val="00416431"/>
    <w:rsid w:val="00417AE5"/>
    <w:rsid w:val="004200B9"/>
    <w:rsid w:val="0042179F"/>
    <w:rsid w:val="00421D14"/>
    <w:rsid w:val="0042420B"/>
    <w:rsid w:val="00424344"/>
    <w:rsid w:val="0042454C"/>
    <w:rsid w:val="00426193"/>
    <w:rsid w:val="004262A9"/>
    <w:rsid w:val="004270A3"/>
    <w:rsid w:val="004279C4"/>
    <w:rsid w:val="00427B0C"/>
    <w:rsid w:val="00427C07"/>
    <w:rsid w:val="00431887"/>
    <w:rsid w:val="004353B4"/>
    <w:rsid w:val="00435E7F"/>
    <w:rsid w:val="00437E34"/>
    <w:rsid w:val="004408FC"/>
    <w:rsid w:val="004419F7"/>
    <w:rsid w:val="00443B97"/>
    <w:rsid w:val="00446A9A"/>
    <w:rsid w:val="00447B4D"/>
    <w:rsid w:val="00447E25"/>
    <w:rsid w:val="00450EB6"/>
    <w:rsid w:val="00450F7F"/>
    <w:rsid w:val="00453A18"/>
    <w:rsid w:val="004544E0"/>
    <w:rsid w:val="00454812"/>
    <w:rsid w:val="00454C87"/>
    <w:rsid w:val="004556B5"/>
    <w:rsid w:val="00455952"/>
    <w:rsid w:val="0045797C"/>
    <w:rsid w:val="004603FB"/>
    <w:rsid w:val="00460741"/>
    <w:rsid w:val="0046188C"/>
    <w:rsid w:val="00461ED0"/>
    <w:rsid w:val="00463491"/>
    <w:rsid w:val="00463D06"/>
    <w:rsid w:val="00464115"/>
    <w:rsid w:val="004646DA"/>
    <w:rsid w:val="00465EF5"/>
    <w:rsid w:val="00466A82"/>
    <w:rsid w:val="00466F7F"/>
    <w:rsid w:val="0046764C"/>
    <w:rsid w:val="00467A4F"/>
    <w:rsid w:val="00467E9C"/>
    <w:rsid w:val="004707E9"/>
    <w:rsid w:val="00472B6A"/>
    <w:rsid w:val="00472D4C"/>
    <w:rsid w:val="004738A6"/>
    <w:rsid w:val="00473F0D"/>
    <w:rsid w:val="00475710"/>
    <w:rsid w:val="00475BA1"/>
    <w:rsid w:val="00477182"/>
    <w:rsid w:val="00477BA7"/>
    <w:rsid w:val="0048026E"/>
    <w:rsid w:val="00480CF0"/>
    <w:rsid w:val="00481515"/>
    <w:rsid w:val="00482B6E"/>
    <w:rsid w:val="00482E15"/>
    <w:rsid w:val="0048685A"/>
    <w:rsid w:val="00487D87"/>
    <w:rsid w:val="00487F4E"/>
    <w:rsid w:val="00492207"/>
    <w:rsid w:val="00492583"/>
    <w:rsid w:val="00493462"/>
    <w:rsid w:val="00493DBA"/>
    <w:rsid w:val="004946EF"/>
    <w:rsid w:val="00494C14"/>
    <w:rsid w:val="00494DBF"/>
    <w:rsid w:val="004951DA"/>
    <w:rsid w:val="00496EFD"/>
    <w:rsid w:val="004972FA"/>
    <w:rsid w:val="00497DE1"/>
    <w:rsid w:val="004A1804"/>
    <w:rsid w:val="004A1CAF"/>
    <w:rsid w:val="004A228E"/>
    <w:rsid w:val="004A2AAE"/>
    <w:rsid w:val="004A31E1"/>
    <w:rsid w:val="004A3A59"/>
    <w:rsid w:val="004A43FB"/>
    <w:rsid w:val="004A4772"/>
    <w:rsid w:val="004A5095"/>
    <w:rsid w:val="004A5915"/>
    <w:rsid w:val="004A7858"/>
    <w:rsid w:val="004B07E1"/>
    <w:rsid w:val="004B141B"/>
    <w:rsid w:val="004B19C6"/>
    <w:rsid w:val="004B1D9D"/>
    <w:rsid w:val="004B267E"/>
    <w:rsid w:val="004B27A1"/>
    <w:rsid w:val="004B392C"/>
    <w:rsid w:val="004B43D2"/>
    <w:rsid w:val="004B47FB"/>
    <w:rsid w:val="004B4C2F"/>
    <w:rsid w:val="004B4E2D"/>
    <w:rsid w:val="004B5D20"/>
    <w:rsid w:val="004B674B"/>
    <w:rsid w:val="004B6889"/>
    <w:rsid w:val="004C0C99"/>
    <w:rsid w:val="004C22DE"/>
    <w:rsid w:val="004C2BE3"/>
    <w:rsid w:val="004C3735"/>
    <w:rsid w:val="004C38BA"/>
    <w:rsid w:val="004C3E52"/>
    <w:rsid w:val="004C50D1"/>
    <w:rsid w:val="004C5939"/>
    <w:rsid w:val="004C5E5D"/>
    <w:rsid w:val="004C6108"/>
    <w:rsid w:val="004C65A7"/>
    <w:rsid w:val="004C686A"/>
    <w:rsid w:val="004C6BE1"/>
    <w:rsid w:val="004C7AC3"/>
    <w:rsid w:val="004D1177"/>
    <w:rsid w:val="004D26B3"/>
    <w:rsid w:val="004D2857"/>
    <w:rsid w:val="004D2B1F"/>
    <w:rsid w:val="004D34C5"/>
    <w:rsid w:val="004D3598"/>
    <w:rsid w:val="004D38E6"/>
    <w:rsid w:val="004D4BA0"/>
    <w:rsid w:val="004D4CF1"/>
    <w:rsid w:val="004D4F01"/>
    <w:rsid w:val="004D509E"/>
    <w:rsid w:val="004D5FD1"/>
    <w:rsid w:val="004D69BD"/>
    <w:rsid w:val="004D6B4E"/>
    <w:rsid w:val="004D6C87"/>
    <w:rsid w:val="004E2C62"/>
    <w:rsid w:val="004E35C2"/>
    <w:rsid w:val="004E5601"/>
    <w:rsid w:val="004E6212"/>
    <w:rsid w:val="004E7ED2"/>
    <w:rsid w:val="004F0441"/>
    <w:rsid w:val="004F23AD"/>
    <w:rsid w:val="004F25AB"/>
    <w:rsid w:val="004F2FB5"/>
    <w:rsid w:val="004F4036"/>
    <w:rsid w:val="004F5805"/>
    <w:rsid w:val="004F66DD"/>
    <w:rsid w:val="004F7077"/>
    <w:rsid w:val="004F71CF"/>
    <w:rsid w:val="004F72DB"/>
    <w:rsid w:val="005001DA"/>
    <w:rsid w:val="00500ED0"/>
    <w:rsid w:val="00502109"/>
    <w:rsid w:val="00502397"/>
    <w:rsid w:val="005033FF"/>
    <w:rsid w:val="00503462"/>
    <w:rsid w:val="00504421"/>
    <w:rsid w:val="005044FA"/>
    <w:rsid w:val="005068DD"/>
    <w:rsid w:val="0051023A"/>
    <w:rsid w:val="00511DEE"/>
    <w:rsid w:val="00511E0F"/>
    <w:rsid w:val="005122EE"/>
    <w:rsid w:val="0051266E"/>
    <w:rsid w:val="00515372"/>
    <w:rsid w:val="0051714E"/>
    <w:rsid w:val="00517F81"/>
    <w:rsid w:val="00520777"/>
    <w:rsid w:val="005209AB"/>
    <w:rsid w:val="00521884"/>
    <w:rsid w:val="00521C31"/>
    <w:rsid w:val="0052228E"/>
    <w:rsid w:val="005228EA"/>
    <w:rsid w:val="005239EF"/>
    <w:rsid w:val="005240E8"/>
    <w:rsid w:val="0052416E"/>
    <w:rsid w:val="0052508B"/>
    <w:rsid w:val="0052560A"/>
    <w:rsid w:val="005265B3"/>
    <w:rsid w:val="0052786F"/>
    <w:rsid w:val="0053005A"/>
    <w:rsid w:val="00530478"/>
    <w:rsid w:val="00530661"/>
    <w:rsid w:val="005306A6"/>
    <w:rsid w:val="00533902"/>
    <w:rsid w:val="0053543F"/>
    <w:rsid w:val="00535564"/>
    <w:rsid w:val="00536905"/>
    <w:rsid w:val="005374FB"/>
    <w:rsid w:val="0053790C"/>
    <w:rsid w:val="005414A6"/>
    <w:rsid w:val="0054377D"/>
    <w:rsid w:val="005445B1"/>
    <w:rsid w:val="00544B1A"/>
    <w:rsid w:val="00546212"/>
    <w:rsid w:val="00547E3F"/>
    <w:rsid w:val="00550273"/>
    <w:rsid w:val="00552725"/>
    <w:rsid w:val="00552F91"/>
    <w:rsid w:val="00553091"/>
    <w:rsid w:val="00553F2F"/>
    <w:rsid w:val="00554B3D"/>
    <w:rsid w:val="00554FE2"/>
    <w:rsid w:val="0055500F"/>
    <w:rsid w:val="00556ABC"/>
    <w:rsid w:val="005576F0"/>
    <w:rsid w:val="00557954"/>
    <w:rsid w:val="00560151"/>
    <w:rsid w:val="0056035E"/>
    <w:rsid w:val="00560E3B"/>
    <w:rsid w:val="005610FF"/>
    <w:rsid w:val="00567C21"/>
    <w:rsid w:val="005703E4"/>
    <w:rsid w:val="00571C5A"/>
    <w:rsid w:val="00571E23"/>
    <w:rsid w:val="005725BD"/>
    <w:rsid w:val="00574D81"/>
    <w:rsid w:val="00575754"/>
    <w:rsid w:val="00575A21"/>
    <w:rsid w:val="00575D44"/>
    <w:rsid w:val="005769A7"/>
    <w:rsid w:val="00577360"/>
    <w:rsid w:val="00577E3A"/>
    <w:rsid w:val="005803A6"/>
    <w:rsid w:val="00580416"/>
    <w:rsid w:val="00581EAD"/>
    <w:rsid w:val="005820F6"/>
    <w:rsid w:val="005822F2"/>
    <w:rsid w:val="00583844"/>
    <w:rsid w:val="00586D85"/>
    <w:rsid w:val="0058708D"/>
    <w:rsid w:val="005872AF"/>
    <w:rsid w:val="0058772E"/>
    <w:rsid w:val="00590657"/>
    <w:rsid w:val="00592B2B"/>
    <w:rsid w:val="005932CF"/>
    <w:rsid w:val="00594017"/>
    <w:rsid w:val="00594EFB"/>
    <w:rsid w:val="00595592"/>
    <w:rsid w:val="00596C80"/>
    <w:rsid w:val="005A05CC"/>
    <w:rsid w:val="005A0750"/>
    <w:rsid w:val="005A0A13"/>
    <w:rsid w:val="005A12EB"/>
    <w:rsid w:val="005A14A8"/>
    <w:rsid w:val="005A2887"/>
    <w:rsid w:val="005A2D88"/>
    <w:rsid w:val="005A3036"/>
    <w:rsid w:val="005A310C"/>
    <w:rsid w:val="005A46EA"/>
    <w:rsid w:val="005A4D6D"/>
    <w:rsid w:val="005A55BA"/>
    <w:rsid w:val="005A7937"/>
    <w:rsid w:val="005B031D"/>
    <w:rsid w:val="005B1F5D"/>
    <w:rsid w:val="005B2087"/>
    <w:rsid w:val="005B25CC"/>
    <w:rsid w:val="005B2F24"/>
    <w:rsid w:val="005B3033"/>
    <w:rsid w:val="005B4762"/>
    <w:rsid w:val="005B476A"/>
    <w:rsid w:val="005B58CA"/>
    <w:rsid w:val="005B5EB9"/>
    <w:rsid w:val="005B6561"/>
    <w:rsid w:val="005B66F4"/>
    <w:rsid w:val="005B6B4D"/>
    <w:rsid w:val="005B6DCB"/>
    <w:rsid w:val="005B72E0"/>
    <w:rsid w:val="005C0274"/>
    <w:rsid w:val="005C1E5A"/>
    <w:rsid w:val="005C2260"/>
    <w:rsid w:val="005C27EF"/>
    <w:rsid w:val="005C287C"/>
    <w:rsid w:val="005C3528"/>
    <w:rsid w:val="005C3CAC"/>
    <w:rsid w:val="005C406A"/>
    <w:rsid w:val="005C7EE9"/>
    <w:rsid w:val="005D0056"/>
    <w:rsid w:val="005D079B"/>
    <w:rsid w:val="005D087A"/>
    <w:rsid w:val="005D0BF8"/>
    <w:rsid w:val="005D0EC3"/>
    <w:rsid w:val="005D2C04"/>
    <w:rsid w:val="005D3286"/>
    <w:rsid w:val="005D46DA"/>
    <w:rsid w:val="005D4846"/>
    <w:rsid w:val="005D51AF"/>
    <w:rsid w:val="005D52D0"/>
    <w:rsid w:val="005D573F"/>
    <w:rsid w:val="005D654E"/>
    <w:rsid w:val="005D7519"/>
    <w:rsid w:val="005E0EA7"/>
    <w:rsid w:val="005E1556"/>
    <w:rsid w:val="005E17BF"/>
    <w:rsid w:val="005E19A9"/>
    <w:rsid w:val="005E1D1A"/>
    <w:rsid w:val="005E2CBB"/>
    <w:rsid w:val="005E3230"/>
    <w:rsid w:val="005E45B7"/>
    <w:rsid w:val="005E50D5"/>
    <w:rsid w:val="005E5141"/>
    <w:rsid w:val="005E7638"/>
    <w:rsid w:val="005E7FF3"/>
    <w:rsid w:val="005F004A"/>
    <w:rsid w:val="005F0D8A"/>
    <w:rsid w:val="005F2C7A"/>
    <w:rsid w:val="005F3242"/>
    <w:rsid w:val="005F32DD"/>
    <w:rsid w:val="005F3E78"/>
    <w:rsid w:val="005F5755"/>
    <w:rsid w:val="005F5BF5"/>
    <w:rsid w:val="005F610E"/>
    <w:rsid w:val="005F7F2A"/>
    <w:rsid w:val="00600962"/>
    <w:rsid w:val="006015BA"/>
    <w:rsid w:val="006019E7"/>
    <w:rsid w:val="00603D67"/>
    <w:rsid w:val="00605AEA"/>
    <w:rsid w:val="00605E65"/>
    <w:rsid w:val="006075FC"/>
    <w:rsid w:val="00610E31"/>
    <w:rsid w:val="00611115"/>
    <w:rsid w:val="006115A7"/>
    <w:rsid w:val="00612BB5"/>
    <w:rsid w:val="00613CF5"/>
    <w:rsid w:val="00613F24"/>
    <w:rsid w:val="00614C81"/>
    <w:rsid w:val="00615423"/>
    <w:rsid w:val="00616919"/>
    <w:rsid w:val="00616B2F"/>
    <w:rsid w:val="00620D2B"/>
    <w:rsid w:val="006219D1"/>
    <w:rsid w:val="0062209D"/>
    <w:rsid w:val="00623716"/>
    <w:rsid w:val="00623765"/>
    <w:rsid w:val="00624B3F"/>
    <w:rsid w:val="00624CCC"/>
    <w:rsid w:val="00625A7B"/>
    <w:rsid w:val="006260E9"/>
    <w:rsid w:val="00626228"/>
    <w:rsid w:val="00627520"/>
    <w:rsid w:val="0062796D"/>
    <w:rsid w:val="00630B00"/>
    <w:rsid w:val="00631599"/>
    <w:rsid w:val="00632A1A"/>
    <w:rsid w:val="006350A3"/>
    <w:rsid w:val="00637012"/>
    <w:rsid w:val="006371FF"/>
    <w:rsid w:val="00637320"/>
    <w:rsid w:val="00637430"/>
    <w:rsid w:val="006374C1"/>
    <w:rsid w:val="006426A1"/>
    <w:rsid w:val="006439AE"/>
    <w:rsid w:val="0064403A"/>
    <w:rsid w:val="00644746"/>
    <w:rsid w:val="00644902"/>
    <w:rsid w:val="006455BC"/>
    <w:rsid w:val="00645CA7"/>
    <w:rsid w:val="00645F4D"/>
    <w:rsid w:val="00646337"/>
    <w:rsid w:val="00646788"/>
    <w:rsid w:val="00647294"/>
    <w:rsid w:val="00647BED"/>
    <w:rsid w:val="00652500"/>
    <w:rsid w:val="00652BEF"/>
    <w:rsid w:val="00654337"/>
    <w:rsid w:val="00654529"/>
    <w:rsid w:val="00654A86"/>
    <w:rsid w:val="00655022"/>
    <w:rsid w:val="00656157"/>
    <w:rsid w:val="0065719B"/>
    <w:rsid w:val="00660413"/>
    <w:rsid w:val="00660A7D"/>
    <w:rsid w:val="00660DCC"/>
    <w:rsid w:val="006612AD"/>
    <w:rsid w:val="00661717"/>
    <w:rsid w:val="00661F37"/>
    <w:rsid w:val="006620CE"/>
    <w:rsid w:val="00662646"/>
    <w:rsid w:val="00662AA4"/>
    <w:rsid w:val="006630FF"/>
    <w:rsid w:val="00663B7A"/>
    <w:rsid w:val="00663C3A"/>
    <w:rsid w:val="006657F2"/>
    <w:rsid w:val="00670175"/>
    <w:rsid w:val="00671802"/>
    <w:rsid w:val="006719D2"/>
    <w:rsid w:val="006742E2"/>
    <w:rsid w:val="006752E3"/>
    <w:rsid w:val="00675482"/>
    <w:rsid w:val="0068165B"/>
    <w:rsid w:val="00682D03"/>
    <w:rsid w:val="006850AB"/>
    <w:rsid w:val="00685627"/>
    <w:rsid w:val="00686A27"/>
    <w:rsid w:val="0069072F"/>
    <w:rsid w:val="006934D1"/>
    <w:rsid w:val="006935B7"/>
    <w:rsid w:val="006936E4"/>
    <w:rsid w:val="006955C4"/>
    <w:rsid w:val="0069673A"/>
    <w:rsid w:val="00696C43"/>
    <w:rsid w:val="00696E10"/>
    <w:rsid w:val="006A0CD7"/>
    <w:rsid w:val="006A1FFA"/>
    <w:rsid w:val="006A242E"/>
    <w:rsid w:val="006A2DCE"/>
    <w:rsid w:val="006A338C"/>
    <w:rsid w:val="006A3F96"/>
    <w:rsid w:val="006A4E56"/>
    <w:rsid w:val="006A570E"/>
    <w:rsid w:val="006A57AC"/>
    <w:rsid w:val="006A609D"/>
    <w:rsid w:val="006A61D5"/>
    <w:rsid w:val="006A755D"/>
    <w:rsid w:val="006A7BCB"/>
    <w:rsid w:val="006B14C0"/>
    <w:rsid w:val="006B195F"/>
    <w:rsid w:val="006B20B3"/>
    <w:rsid w:val="006B23AB"/>
    <w:rsid w:val="006B36E6"/>
    <w:rsid w:val="006B3798"/>
    <w:rsid w:val="006B497F"/>
    <w:rsid w:val="006B50B4"/>
    <w:rsid w:val="006B52DF"/>
    <w:rsid w:val="006B5B47"/>
    <w:rsid w:val="006C09DC"/>
    <w:rsid w:val="006C0F36"/>
    <w:rsid w:val="006C2FA0"/>
    <w:rsid w:val="006C35EA"/>
    <w:rsid w:val="006C39CD"/>
    <w:rsid w:val="006C3A1A"/>
    <w:rsid w:val="006C4121"/>
    <w:rsid w:val="006C4333"/>
    <w:rsid w:val="006C4AEF"/>
    <w:rsid w:val="006C5561"/>
    <w:rsid w:val="006D04F3"/>
    <w:rsid w:val="006D09A8"/>
    <w:rsid w:val="006D112F"/>
    <w:rsid w:val="006D2787"/>
    <w:rsid w:val="006D2D73"/>
    <w:rsid w:val="006D4F36"/>
    <w:rsid w:val="006D5080"/>
    <w:rsid w:val="006D50CC"/>
    <w:rsid w:val="006D5718"/>
    <w:rsid w:val="006D7D70"/>
    <w:rsid w:val="006E063F"/>
    <w:rsid w:val="006E0E39"/>
    <w:rsid w:val="006E173E"/>
    <w:rsid w:val="006E198D"/>
    <w:rsid w:val="006E24A7"/>
    <w:rsid w:val="006E37F0"/>
    <w:rsid w:val="006E3D60"/>
    <w:rsid w:val="006E54C5"/>
    <w:rsid w:val="006E55A1"/>
    <w:rsid w:val="006E5EF7"/>
    <w:rsid w:val="006E7E5D"/>
    <w:rsid w:val="006F0382"/>
    <w:rsid w:val="006F0BD1"/>
    <w:rsid w:val="006F0CCC"/>
    <w:rsid w:val="006F1836"/>
    <w:rsid w:val="006F188F"/>
    <w:rsid w:val="006F1A34"/>
    <w:rsid w:val="006F3F92"/>
    <w:rsid w:val="006F52D4"/>
    <w:rsid w:val="006F532D"/>
    <w:rsid w:val="006F6015"/>
    <w:rsid w:val="007010B3"/>
    <w:rsid w:val="00701833"/>
    <w:rsid w:val="00702541"/>
    <w:rsid w:val="0070313C"/>
    <w:rsid w:val="00703C10"/>
    <w:rsid w:val="00705353"/>
    <w:rsid w:val="00705974"/>
    <w:rsid w:val="00705BDC"/>
    <w:rsid w:val="00705BF7"/>
    <w:rsid w:val="00706011"/>
    <w:rsid w:val="007060C0"/>
    <w:rsid w:val="0070662D"/>
    <w:rsid w:val="0070776C"/>
    <w:rsid w:val="00707BBA"/>
    <w:rsid w:val="0071044A"/>
    <w:rsid w:val="00710D1C"/>
    <w:rsid w:val="00711825"/>
    <w:rsid w:val="00712650"/>
    <w:rsid w:val="00715590"/>
    <w:rsid w:val="0071619D"/>
    <w:rsid w:val="007162EE"/>
    <w:rsid w:val="0071676F"/>
    <w:rsid w:val="00716976"/>
    <w:rsid w:val="007171F3"/>
    <w:rsid w:val="00717DAE"/>
    <w:rsid w:val="00722108"/>
    <w:rsid w:val="0072292B"/>
    <w:rsid w:val="00724461"/>
    <w:rsid w:val="007246B8"/>
    <w:rsid w:val="0072473B"/>
    <w:rsid w:val="00724B0F"/>
    <w:rsid w:val="00724EC5"/>
    <w:rsid w:val="00727730"/>
    <w:rsid w:val="007302B7"/>
    <w:rsid w:val="0073313A"/>
    <w:rsid w:val="00734529"/>
    <w:rsid w:val="00734613"/>
    <w:rsid w:val="00734EA7"/>
    <w:rsid w:val="00735524"/>
    <w:rsid w:val="007378DC"/>
    <w:rsid w:val="00740CBF"/>
    <w:rsid w:val="00740E5D"/>
    <w:rsid w:val="00741601"/>
    <w:rsid w:val="00741C05"/>
    <w:rsid w:val="007424FB"/>
    <w:rsid w:val="00742788"/>
    <w:rsid w:val="007430C7"/>
    <w:rsid w:val="0074352F"/>
    <w:rsid w:val="007444A0"/>
    <w:rsid w:val="00744B82"/>
    <w:rsid w:val="00747ED6"/>
    <w:rsid w:val="00750414"/>
    <w:rsid w:val="007515FF"/>
    <w:rsid w:val="00752D28"/>
    <w:rsid w:val="00752DE6"/>
    <w:rsid w:val="00753AB4"/>
    <w:rsid w:val="00753D16"/>
    <w:rsid w:val="00754801"/>
    <w:rsid w:val="007549BF"/>
    <w:rsid w:val="00754AA0"/>
    <w:rsid w:val="00754B10"/>
    <w:rsid w:val="007556A5"/>
    <w:rsid w:val="00756C4B"/>
    <w:rsid w:val="007602BB"/>
    <w:rsid w:val="007615C9"/>
    <w:rsid w:val="00761BC9"/>
    <w:rsid w:val="00762DEA"/>
    <w:rsid w:val="00763A4D"/>
    <w:rsid w:val="00763CD4"/>
    <w:rsid w:val="007644A1"/>
    <w:rsid w:val="007672E7"/>
    <w:rsid w:val="00771941"/>
    <w:rsid w:val="00772B7C"/>
    <w:rsid w:val="00774234"/>
    <w:rsid w:val="007759D8"/>
    <w:rsid w:val="00775FE8"/>
    <w:rsid w:val="00780AD8"/>
    <w:rsid w:val="00780D52"/>
    <w:rsid w:val="007815EB"/>
    <w:rsid w:val="0078190F"/>
    <w:rsid w:val="00782832"/>
    <w:rsid w:val="00783128"/>
    <w:rsid w:val="007833EF"/>
    <w:rsid w:val="00783416"/>
    <w:rsid w:val="007842A6"/>
    <w:rsid w:val="007844AE"/>
    <w:rsid w:val="00784DC9"/>
    <w:rsid w:val="007852EB"/>
    <w:rsid w:val="00786021"/>
    <w:rsid w:val="00786043"/>
    <w:rsid w:val="00786766"/>
    <w:rsid w:val="0078681C"/>
    <w:rsid w:val="00786860"/>
    <w:rsid w:val="0078770C"/>
    <w:rsid w:val="00787E65"/>
    <w:rsid w:val="00787FEE"/>
    <w:rsid w:val="007934D6"/>
    <w:rsid w:val="00794333"/>
    <w:rsid w:val="00794659"/>
    <w:rsid w:val="00794B89"/>
    <w:rsid w:val="00795A54"/>
    <w:rsid w:val="00795E57"/>
    <w:rsid w:val="0079630F"/>
    <w:rsid w:val="007978EC"/>
    <w:rsid w:val="0079795D"/>
    <w:rsid w:val="00797D4F"/>
    <w:rsid w:val="007A0141"/>
    <w:rsid w:val="007A034F"/>
    <w:rsid w:val="007A1066"/>
    <w:rsid w:val="007A1F3F"/>
    <w:rsid w:val="007A2115"/>
    <w:rsid w:val="007A4262"/>
    <w:rsid w:val="007A4852"/>
    <w:rsid w:val="007A4AE9"/>
    <w:rsid w:val="007A77DD"/>
    <w:rsid w:val="007B0528"/>
    <w:rsid w:val="007B1D05"/>
    <w:rsid w:val="007B25AC"/>
    <w:rsid w:val="007B3BA5"/>
    <w:rsid w:val="007B46AD"/>
    <w:rsid w:val="007B4E85"/>
    <w:rsid w:val="007B588B"/>
    <w:rsid w:val="007B62CF"/>
    <w:rsid w:val="007B77A2"/>
    <w:rsid w:val="007B7BBF"/>
    <w:rsid w:val="007B7C6B"/>
    <w:rsid w:val="007B7C77"/>
    <w:rsid w:val="007C008C"/>
    <w:rsid w:val="007C053F"/>
    <w:rsid w:val="007C37C7"/>
    <w:rsid w:val="007C3DD7"/>
    <w:rsid w:val="007C4105"/>
    <w:rsid w:val="007C4268"/>
    <w:rsid w:val="007C638D"/>
    <w:rsid w:val="007C6544"/>
    <w:rsid w:val="007C6B98"/>
    <w:rsid w:val="007D0775"/>
    <w:rsid w:val="007D19F1"/>
    <w:rsid w:val="007D1CE9"/>
    <w:rsid w:val="007D1DD2"/>
    <w:rsid w:val="007D2C2D"/>
    <w:rsid w:val="007D3088"/>
    <w:rsid w:val="007D47ED"/>
    <w:rsid w:val="007D500D"/>
    <w:rsid w:val="007D553C"/>
    <w:rsid w:val="007D7192"/>
    <w:rsid w:val="007D7EA4"/>
    <w:rsid w:val="007E0950"/>
    <w:rsid w:val="007E1381"/>
    <w:rsid w:val="007E171F"/>
    <w:rsid w:val="007E1990"/>
    <w:rsid w:val="007E2145"/>
    <w:rsid w:val="007E2C93"/>
    <w:rsid w:val="007E2D6E"/>
    <w:rsid w:val="007E30F7"/>
    <w:rsid w:val="007E3B35"/>
    <w:rsid w:val="007E4D1F"/>
    <w:rsid w:val="007E5DD8"/>
    <w:rsid w:val="007E634D"/>
    <w:rsid w:val="007E7724"/>
    <w:rsid w:val="007F0127"/>
    <w:rsid w:val="007F045D"/>
    <w:rsid w:val="007F0498"/>
    <w:rsid w:val="007F0615"/>
    <w:rsid w:val="007F0949"/>
    <w:rsid w:val="007F1B0F"/>
    <w:rsid w:val="007F1E11"/>
    <w:rsid w:val="007F5357"/>
    <w:rsid w:val="007F5C7D"/>
    <w:rsid w:val="007F67C2"/>
    <w:rsid w:val="007F7129"/>
    <w:rsid w:val="008031DE"/>
    <w:rsid w:val="00805A30"/>
    <w:rsid w:val="0080759F"/>
    <w:rsid w:val="00807825"/>
    <w:rsid w:val="00807DDC"/>
    <w:rsid w:val="0081204B"/>
    <w:rsid w:val="008131C8"/>
    <w:rsid w:val="00813E53"/>
    <w:rsid w:val="00814B44"/>
    <w:rsid w:val="00815277"/>
    <w:rsid w:val="00815DE5"/>
    <w:rsid w:val="0081635B"/>
    <w:rsid w:val="00816F4B"/>
    <w:rsid w:val="008176B3"/>
    <w:rsid w:val="00820A62"/>
    <w:rsid w:val="00821FFF"/>
    <w:rsid w:val="008220B1"/>
    <w:rsid w:val="008242D3"/>
    <w:rsid w:val="0082435D"/>
    <w:rsid w:val="0082530A"/>
    <w:rsid w:val="00825C12"/>
    <w:rsid w:val="0082608F"/>
    <w:rsid w:val="0082659F"/>
    <w:rsid w:val="00827493"/>
    <w:rsid w:val="0082792A"/>
    <w:rsid w:val="00830301"/>
    <w:rsid w:val="00830B9A"/>
    <w:rsid w:val="0083357B"/>
    <w:rsid w:val="00833F6C"/>
    <w:rsid w:val="00834362"/>
    <w:rsid w:val="008359B8"/>
    <w:rsid w:val="00836041"/>
    <w:rsid w:val="008364B0"/>
    <w:rsid w:val="0083654E"/>
    <w:rsid w:val="00836F95"/>
    <w:rsid w:val="0083784B"/>
    <w:rsid w:val="00840114"/>
    <w:rsid w:val="008407A2"/>
    <w:rsid w:val="008409D5"/>
    <w:rsid w:val="00840F71"/>
    <w:rsid w:val="00841924"/>
    <w:rsid w:val="00842CE9"/>
    <w:rsid w:val="00843202"/>
    <w:rsid w:val="0084367B"/>
    <w:rsid w:val="008443B0"/>
    <w:rsid w:val="00844600"/>
    <w:rsid w:val="0084594E"/>
    <w:rsid w:val="00850693"/>
    <w:rsid w:val="008508DE"/>
    <w:rsid w:val="00850CD6"/>
    <w:rsid w:val="0085285B"/>
    <w:rsid w:val="008536C4"/>
    <w:rsid w:val="00853A21"/>
    <w:rsid w:val="00854854"/>
    <w:rsid w:val="008548BC"/>
    <w:rsid w:val="00855D58"/>
    <w:rsid w:val="008561A0"/>
    <w:rsid w:val="00856735"/>
    <w:rsid w:val="00860441"/>
    <w:rsid w:val="00860742"/>
    <w:rsid w:val="008607A1"/>
    <w:rsid w:val="00861058"/>
    <w:rsid w:val="008615B5"/>
    <w:rsid w:val="008618DC"/>
    <w:rsid w:val="00861CEE"/>
    <w:rsid w:val="008626DA"/>
    <w:rsid w:val="008636BA"/>
    <w:rsid w:val="0086379E"/>
    <w:rsid w:val="00863B27"/>
    <w:rsid w:val="00863F21"/>
    <w:rsid w:val="00863F40"/>
    <w:rsid w:val="008643F2"/>
    <w:rsid w:val="008647A6"/>
    <w:rsid w:val="00865312"/>
    <w:rsid w:val="008655BC"/>
    <w:rsid w:val="0087028A"/>
    <w:rsid w:val="008710C4"/>
    <w:rsid w:val="00871FCB"/>
    <w:rsid w:val="008721CC"/>
    <w:rsid w:val="00872AB4"/>
    <w:rsid w:val="008734E7"/>
    <w:rsid w:val="0087371E"/>
    <w:rsid w:val="0087447E"/>
    <w:rsid w:val="0087561D"/>
    <w:rsid w:val="00876C21"/>
    <w:rsid w:val="008778AC"/>
    <w:rsid w:val="00881BD3"/>
    <w:rsid w:val="008835DA"/>
    <w:rsid w:val="0088687C"/>
    <w:rsid w:val="00886FDB"/>
    <w:rsid w:val="00887355"/>
    <w:rsid w:val="00887CC0"/>
    <w:rsid w:val="00890E9C"/>
    <w:rsid w:val="00891E9E"/>
    <w:rsid w:val="0089426E"/>
    <w:rsid w:val="00894CAF"/>
    <w:rsid w:val="00895468"/>
    <w:rsid w:val="00895933"/>
    <w:rsid w:val="008965AB"/>
    <w:rsid w:val="00896C70"/>
    <w:rsid w:val="008A01DE"/>
    <w:rsid w:val="008A0421"/>
    <w:rsid w:val="008A3A89"/>
    <w:rsid w:val="008A4CB5"/>
    <w:rsid w:val="008A71E8"/>
    <w:rsid w:val="008A75E2"/>
    <w:rsid w:val="008B0A61"/>
    <w:rsid w:val="008B0E72"/>
    <w:rsid w:val="008B2B6C"/>
    <w:rsid w:val="008B2E97"/>
    <w:rsid w:val="008B43C4"/>
    <w:rsid w:val="008B4F84"/>
    <w:rsid w:val="008B58CD"/>
    <w:rsid w:val="008B5B6C"/>
    <w:rsid w:val="008B6620"/>
    <w:rsid w:val="008B6915"/>
    <w:rsid w:val="008B7333"/>
    <w:rsid w:val="008C1B3B"/>
    <w:rsid w:val="008C2310"/>
    <w:rsid w:val="008C54D1"/>
    <w:rsid w:val="008C5A32"/>
    <w:rsid w:val="008C5B24"/>
    <w:rsid w:val="008C7225"/>
    <w:rsid w:val="008C72BA"/>
    <w:rsid w:val="008D0436"/>
    <w:rsid w:val="008D06AA"/>
    <w:rsid w:val="008D099A"/>
    <w:rsid w:val="008D17F9"/>
    <w:rsid w:val="008D2003"/>
    <w:rsid w:val="008D25B0"/>
    <w:rsid w:val="008D3ADF"/>
    <w:rsid w:val="008D3C03"/>
    <w:rsid w:val="008D60B2"/>
    <w:rsid w:val="008D6536"/>
    <w:rsid w:val="008D69EE"/>
    <w:rsid w:val="008D7603"/>
    <w:rsid w:val="008E0E64"/>
    <w:rsid w:val="008E39D3"/>
    <w:rsid w:val="008E4B0C"/>
    <w:rsid w:val="008E5983"/>
    <w:rsid w:val="008E5A8E"/>
    <w:rsid w:val="008E5EF6"/>
    <w:rsid w:val="008E6876"/>
    <w:rsid w:val="008E6C20"/>
    <w:rsid w:val="008E7491"/>
    <w:rsid w:val="008F0037"/>
    <w:rsid w:val="008F092B"/>
    <w:rsid w:val="008F1785"/>
    <w:rsid w:val="008F2270"/>
    <w:rsid w:val="008F3660"/>
    <w:rsid w:val="008F4BBA"/>
    <w:rsid w:val="008F52D9"/>
    <w:rsid w:val="008F5996"/>
    <w:rsid w:val="008F6A8E"/>
    <w:rsid w:val="008F7167"/>
    <w:rsid w:val="008F733C"/>
    <w:rsid w:val="008F7DC0"/>
    <w:rsid w:val="00900006"/>
    <w:rsid w:val="00900BA3"/>
    <w:rsid w:val="00900C64"/>
    <w:rsid w:val="00900EB8"/>
    <w:rsid w:val="00901202"/>
    <w:rsid w:val="0090283F"/>
    <w:rsid w:val="00906CE6"/>
    <w:rsid w:val="00911FB7"/>
    <w:rsid w:val="00912B3C"/>
    <w:rsid w:val="00912D54"/>
    <w:rsid w:val="009138FE"/>
    <w:rsid w:val="0091435D"/>
    <w:rsid w:val="00915641"/>
    <w:rsid w:val="00915FF3"/>
    <w:rsid w:val="00916572"/>
    <w:rsid w:val="009166B3"/>
    <w:rsid w:val="00916965"/>
    <w:rsid w:val="009169D2"/>
    <w:rsid w:val="009170E3"/>
    <w:rsid w:val="009233BB"/>
    <w:rsid w:val="00923BBD"/>
    <w:rsid w:val="00924F83"/>
    <w:rsid w:val="009263F5"/>
    <w:rsid w:val="0092669E"/>
    <w:rsid w:val="00926C5E"/>
    <w:rsid w:val="00926FBC"/>
    <w:rsid w:val="00927410"/>
    <w:rsid w:val="00927490"/>
    <w:rsid w:val="00927B31"/>
    <w:rsid w:val="00927C58"/>
    <w:rsid w:val="00927CD6"/>
    <w:rsid w:val="00930528"/>
    <w:rsid w:val="00930565"/>
    <w:rsid w:val="00930642"/>
    <w:rsid w:val="00930759"/>
    <w:rsid w:val="00930A3F"/>
    <w:rsid w:val="00930C7B"/>
    <w:rsid w:val="00931E41"/>
    <w:rsid w:val="009338F2"/>
    <w:rsid w:val="0093619D"/>
    <w:rsid w:val="009403D3"/>
    <w:rsid w:val="00940E94"/>
    <w:rsid w:val="009414A1"/>
    <w:rsid w:val="009414FB"/>
    <w:rsid w:val="00941FBF"/>
    <w:rsid w:val="00942E2B"/>
    <w:rsid w:val="00942F35"/>
    <w:rsid w:val="0094324A"/>
    <w:rsid w:val="00944F5F"/>
    <w:rsid w:val="00946F2A"/>
    <w:rsid w:val="00950039"/>
    <w:rsid w:val="00950B44"/>
    <w:rsid w:val="00950CE1"/>
    <w:rsid w:val="00954A98"/>
    <w:rsid w:val="00954AD2"/>
    <w:rsid w:val="0095632C"/>
    <w:rsid w:val="00956762"/>
    <w:rsid w:val="009574F2"/>
    <w:rsid w:val="009576E3"/>
    <w:rsid w:val="0096000B"/>
    <w:rsid w:val="00960C5E"/>
    <w:rsid w:val="0096141E"/>
    <w:rsid w:val="00962029"/>
    <w:rsid w:val="00964841"/>
    <w:rsid w:val="0096546B"/>
    <w:rsid w:val="00970758"/>
    <w:rsid w:val="009716E1"/>
    <w:rsid w:val="00971A55"/>
    <w:rsid w:val="009754AB"/>
    <w:rsid w:val="009767F7"/>
    <w:rsid w:val="0098073F"/>
    <w:rsid w:val="009813BF"/>
    <w:rsid w:val="0098175A"/>
    <w:rsid w:val="0098179C"/>
    <w:rsid w:val="00982ABA"/>
    <w:rsid w:val="00984259"/>
    <w:rsid w:val="00984A8B"/>
    <w:rsid w:val="009868E1"/>
    <w:rsid w:val="00986BF7"/>
    <w:rsid w:val="00986F9E"/>
    <w:rsid w:val="0098710C"/>
    <w:rsid w:val="00991007"/>
    <w:rsid w:val="00991A22"/>
    <w:rsid w:val="009929D5"/>
    <w:rsid w:val="009934A0"/>
    <w:rsid w:val="00993868"/>
    <w:rsid w:val="00993891"/>
    <w:rsid w:val="009942B6"/>
    <w:rsid w:val="009959BD"/>
    <w:rsid w:val="00995FAA"/>
    <w:rsid w:val="00996259"/>
    <w:rsid w:val="00997E25"/>
    <w:rsid w:val="009A117A"/>
    <w:rsid w:val="009A27F3"/>
    <w:rsid w:val="009A4356"/>
    <w:rsid w:val="009A4D92"/>
    <w:rsid w:val="009A7BD9"/>
    <w:rsid w:val="009B06B5"/>
    <w:rsid w:val="009B23F6"/>
    <w:rsid w:val="009B29C9"/>
    <w:rsid w:val="009B2FA6"/>
    <w:rsid w:val="009B30F1"/>
    <w:rsid w:val="009B332C"/>
    <w:rsid w:val="009B5305"/>
    <w:rsid w:val="009B7193"/>
    <w:rsid w:val="009B781E"/>
    <w:rsid w:val="009B7E55"/>
    <w:rsid w:val="009C1F7E"/>
    <w:rsid w:val="009C2F3A"/>
    <w:rsid w:val="009C410E"/>
    <w:rsid w:val="009C42D9"/>
    <w:rsid w:val="009C4BE5"/>
    <w:rsid w:val="009C5628"/>
    <w:rsid w:val="009C5D3E"/>
    <w:rsid w:val="009C61B8"/>
    <w:rsid w:val="009C6490"/>
    <w:rsid w:val="009C6B17"/>
    <w:rsid w:val="009C6BA5"/>
    <w:rsid w:val="009C7EF5"/>
    <w:rsid w:val="009D1BA3"/>
    <w:rsid w:val="009D233D"/>
    <w:rsid w:val="009D25D3"/>
    <w:rsid w:val="009D27B9"/>
    <w:rsid w:val="009D2B73"/>
    <w:rsid w:val="009D2E61"/>
    <w:rsid w:val="009D3567"/>
    <w:rsid w:val="009D378D"/>
    <w:rsid w:val="009D3E0D"/>
    <w:rsid w:val="009D5FF5"/>
    <w:rsid w:val="009D606F"/>
    <w:rsid w:val="009D6578"/>
    <w:rsid w:val="009D7753"/>
    <w:rsid w:val="009D7D65"/>
    <w:rsid w:val="009E3A44"/>
    <w:rsid w:val="009E4837"/>
    <w:rsid w:val="009E4DE7"/>
    <w:rsid w:val="009E522B"/>
    <w:rsid w:val="009E5B88"/>
    <w:rsid w:val="009E5D03"/>
    <w:rsid w:val="009F0147"/>
    <w:rsid w:val="009F041B"/>
    <w:rsid w:val="009F2174"/>
    <w:rsid w:val="009F2D1D"/>
    <w:rsid w:val="009F3702"/>
    <w:rsid w:val="009F407D"/>
    <w:rsid w:val="009F45B8"/>
    <w:rsid w:val="009F641C"/>
    <w:rsid w:val="009F6479"/>
    <w:rsid w:val="009F6A96"/>
    <w:rsid w:val="00A00691"/>
    <w:rsid w:val="00A006DB"/>
    <w:rsid w:val="00A01B36"/>
    <w:rsid w:val="00A0213D"/>
    <w:rsid w:val="00A02AD6"/>
    <w:rsid w:val="00A02F8E"/>
    <w:rsid w:val="00A04F7D"/>
    <w:rsid w:val="00A05289"/>
    <w:rsid w:val="00A057F5"/>
    <w:rsid w:val="00A071F0"/>
    <w:rsid w:val="00A07D41"/>
    <w:rsid w:val="00A10996"/>
    <w:rsid w:val="00A118E4"/>
    <w:rsid w:val="00A12B46"/>
    <w:rsid w:val="00A135A2"/>
    <w:rsid w:val="00A1384C"/>
    <w:rsid w:val="00A13E9F"/>
    <w:rsid w:val="00A207C1"/>
    <w:rsid w:val="00A21368"/>
    <w:rsid w:val="00A21D96"/>
    <w:rsid w:val="00A2270C"/>
    <w:rsid w:val="00A237D5"/>
    <w:rsid w:val="00A243ED"/>
    <w:rsid w:val="00A25D9D"/>
    <w:rsid w:val="00A2604F"/>
    <w:rsid w:val="00A27140"/>
    <w:rsid w:val="00A27234"/>
    <w:rsid w:val="00A30BB2"/>
    <w:rsid w:val="00A3239B"/>
    <w:rsid w:val="00A3367D"/>
    <w:rsid w:val="00A34070"/>
    <w:rsid w:val="00A35786"/>
    <w:rsid w:val="00A36D97"/>
    <w:rsid w:val="00A37F7F"/>
    <w:rsid w:val="00A40C79"/>
    <w:rsid w:val="00A4163C"/>
    <w:rsid w:val="00A42FEC"/>
    <w:rsid w:val="00A43A61"/>
    <w:rsid w:val="00A468C5"/>
    <w:rsid w:val="00A47706"/>
    <w:rsid w:val="00A47AE3"/>
    <w:rsid w:val="00A47D7E"/>
    <w:rsid w:val="00A5186F"/>
    <w:rsid w:val="00A51FD7"/>
    <w:rsid w:val="00A521E1"/>
    <w:rsid w:val="00A52B86"/>
    <w:rsid w:val="00A5515E"/>
    <w:rsid w:val="00A55531"/>
    <w:rsid w:val="00A56AF8"/>
    <w:rsid w:val="00A572B0"/>
    <w:rsid w:val="00A603DD"/>
    <w:rsid w:val="00A60A92"/>
    <w:rsid w:val="00A60CD9"/>
    <w:rsid w:val="00A610FD"/>
    <w:rsid w:val="00A6174B"/>
    <w:rsid w:val="00A61E65"/>
    <w:rsid w:val="00A6309A"/>
    <w:rsid w:val="00A632A1"/>
    <w:rsid w:val="00A655BB"/>
    <w:rsid w:val="00A656A6"/>
    <w:rsid w:val="00A65B14"/>
    <w:rsid w:val="00A65DF3"/>
    <w:rsid w:val="00A65FC5"/>
    <w:rsid w:val="00A67190"/>
    <w:rsid w:val="00A70DE2"/>
    <w:rsid w:val="00A7150C"/>
    <w:rsid w:val="00A71A1F"/>
    <w:rsid w:val="00A71ABE"/>
    <w:rsid w:val="00A71B15"/>
    <w:rsid w:val="00A76291"/>
    <w:rsid w:val="00A76DD2"/>
    <w:rsid w:val="00A80E54"/>
    <w:rsid w:val="00A82C16"/>
    <w:rsid w:val="00A82F36"/>
    <w:rsid w:val="00A83F20"/>
    <w:rsid w:val="00A8406D"/>
    <w:rsid w:val="00A842EC"/>
    <w:rsid w:val="00A85433"/>
    <w:rsid w:val="00A855BF"/>
    <w:rsid w:val="00A865F2"/>
    <w:rsid w:val="00A8694C"/>
    <w:rsid w:val="00A86988"/>
    <w:rsid w:val="00A87885"/>
    <w:rsid w:val="00A87CC2"/>
    <w:rsid w:val="00A9124F"/>
    <w:rsid w:val="00A92515"/>
    <w:rsid w:val="00A9251E"/>
    <w:rsid w:val="00A92B8F"/>
    <w:rsid w:val="00A92DA3"/>
    <w:rsid w:val="00A92FA6"/>
    <w:rsid w:val="00A94336"/>
    <w:rsid w:val="00A9574A"/>
    <w:rsid w:val="00A95BEA"/>
    <w:rsid w:val="00A966CE"/>
    <w:rsid w:val="00A96C80"/>
    <w:rsid w:val="00A97A7D"/>
    <w:rsid w:val="00AA0021"/>
    <w:rsid w:val="00AA099F"/>
    <w:rsid w:val="00AA0D6A"/>
    <w:rsid w:val="00AA1445"/>
    <w:rsid w:val="00AA14AA"/>
    <w:rsid w:val="00AA169A"/>
    <w:rsid w:val="00AA1A00"/>
    <w:rsid w:val="00AA1B56"/>
    <w:rsid w:val="00AA2F0C"/>
    <w:rsid w:val="00AA595C"/>
    <w:rsid w:val="00AA623A"/>
    <w:rsid w:val="00AA63AD"/>
    <w:rsid w:val="00AA679D"/>
    <w:rsid w:val="00AA7197"/>
    <w:rsid w:val="00AA7515"/>
    <w:rsid w:val="00AA7813"/>
    <w:rsid w:val="00AB0D0A"/>
    <w:rsid w:val="00AB4857"/>
    <w:rsid w:val="00AB5076"/>
    <w:rsid w:val="00AB6165"/>
    <w:rsid w:val="00AB62D1"/>
    <w:rsid w:val="00AB7CC1"/>
    <w:rsid w:val="00AC0540"/>
    <w:rsid w:val="00AC0BB8"/>
    <w:rsid w:val="00AC17AC"/>
    <w:rsid w:val="00AC17C5"/>
    <w:rsid w:val="00AC1B61"/>
    <w:rsid w:val="00AC28F8"/>
    <w:rsid w:val="00AC3607"/>
    <w:rsid w:val="00AC5CAE"/>
    <w:rsid w:val="00AC6FD3"/>
    <w:rsid w:val="00AC7329"/>
    <w:rsid w:val="00AD0585"/>
    <w:rsid w:val="00AD0FFA"/>
    <w:rsid w:val="00AD11FF"/>
    <w:rsid w:val="00AD2261"/>
    <w:rsid w:val="00AD3B2E"/>
    <w:rsid w:val="00AD4147"/>
    <w:rsid w:val="00AD5349"/>
    <w:rsid w:val="00AD581C"/>
    <w:rsid w:val="00AD5A4E"/>
    <w:rsid w:val="00AD5DCB"/>
    <w:rsid w:val="00AD61A6"/>
    <w:rsid w:val="00AD70A1"/>
    <w:rsid w:val="00AD7D1F"/>
    <w:rsid w:val="00AE0FD9"/>
    <w:rsid w:val="00AE170B"/>
    <w:rsid w:val="00AE202A"/>
    <w:rsid w:val="00AE4050"/>
    <w:rsid w:val="00AE4136"/>
    <w:rsid w:val="00AE5855"/>
    <w:rsid w:val="00AE63C3"/>
    <w:rsid w:val="00AE73F9"/>
    <w:rsid w:val="00AE7868"/>
    <w:rsid w:val="00AF06C7"/>
    <w:rsid w:val="00AF1A23"/>
    <w:rsid w:val="00AF3776"/>
    <w:rsid w:val="00AF4B61"/>
    <w:rsid w:val="00AF556C"/>
    <w:rsid w:val="00AF5B7B"/>
    <w:rsid w:val="00AF61A2"/>
    <w:rsid w:val="00B00065"/>
    <w:rsid w:val="00B007AD"/>
    <w:rsid w:val="00B0260C"/>
    <w:rsid w:val="00B026DC"/>
    <w:rsid w:val="00B02ACF"/>
    <w:rsid w:val="00B02D63"/>
    <w:rsid w:val="00B044CD"/>
    <w:rsid w:val="00B04835"/>
    <w:rsid w:val="00B04E14"/>
    <w:rsid w:val="00B05A7D"/>
    <w:rsid w:val="00B05C3F"/>
    <w:rsid w:val="00B065FA"/>
    <w:rsid w:val="00B06E5A"/>
    <w:rsid w:val="00B07361"/>
    <w:rsid w:val="00B110C4"/>
    <w:rsid w:val="00B11693"/>
    <w:rsid w:val="00B11C94"/>
    <w:rsid w:val="00B11CCA"/>
    <w:rsid w:val="00B1215A"/>
    <w:rsid w:val="00B12C26"/>
    <w:rsid w:val="00B12E1C"/>
    <w:rsid w:val="00B13054"/>
    <w:rsid w:val="00B13B6E"/>
    <w:rsid w:val="00B15FD4"/>
    <w:rsid w:val="00B164A6"/>
    <w:rsid w:val="00B16688"/>
    <w:rsid w:val="00B1773D"/>
    <w:rsid w:val="00B21115"/>
    <w:rsid w:val="00B211F0"/>
    <w:rsid w:val="00B21221"/>
    <w:rsid w:val="00B222F6"/>
    <w:rsid w:val="00B2293B"/>
    <w:rsid w:val="00B22F0F"/>
    <w:rsid w:val="00B23CD3"/>
    <w:rsid w:val="00B263CF"/>
    <w:rsid w:val="00B26A90"/>
    <w:rsid w:val="00B27F6A"/>
    <w:rsid w:val="00B30BBE"/>
    <w:rsid w:val="00B322E2"/>
    <w:rsid w:val="00B32AE0"/>
    <w:rsid w:val="00B331EE"/>
    <w:rsid w:val="00B33DBE"/>
    <w:rsid w:val="00B34FB4"/>
    <w:rsid w:val="00B3565A"/>
    <w:rsid w:val="00B36546"/>
    <w:rsid w:val="00B37112"/>
    <w:rsid w:val="00B379F7"/>
    <w:rsid w:val="00B37D1A"/>
    <w:rsid w:val="00B40076"/>
    <w:rsid w:val="00B4043D"/>
    <w:rsid w:val="00B40B86"/>
    <w:rsid w:val="00B4159B"/>
    <w:rsid w:val="00B4161B"/>
    <w:rsid w:val="00B418FE"/>
    <w:rsid w:val="00B42814"/>
    <w:rsid w:val="00B42F63"/>
    <w:rsid w:val="00B436B5"/>
    <w:rsid w:val="00B445A5"/>
    <w:rsid w:val="00B44A55"/>
    <w:rsid w:val="00B4614B"/>
    <w:rsid w:val="00B503F5"/>
    <w:rsid w:val="00B505E1"/>
    <w:rsid w:val="00B50C2B"/>
    <w:rsid w:val="00B50C5F"/>
    <w:rsid w:val="00B51552"/>
    <w:rsid w:val="00B5192E"/>
    <w:rsid w:val="00B533BC"/>
    <w:rsid w:val="00B537BC"/>
    <w:rsid w:val="00B54BAF"/>
    <w:rsid w:val="00B55951"/>
    <w:rsid w:val="00B566F2"/>
    <w:rsid w:val="00B57952"/>
    <w:rsid w:val="00B57B11"/>
    <w:rsid w:val="00B604C4"/>
    <w:rsid w:val="00B6097A"/>
    <w:rsid w:val="00B618D7"/>
    <w:rsid w:val="00B61A1D"/>
    <w:rsid w:val="00B6365E"/>
    <w:rsid w:val="00B63F7D"/>
    <w:rsid w:val="00B644D0"/>
    <w:rsid w:val="00B70567"/>
    <w:rsid w:val="00B70C91"/>
    <w:rsid w:val="00B721B1"/>
    <w:rsid w:val="00B73487"/>
    <w:rsid w:val="00B738DA"/>
    <w:rsid w:val="00B74AF5"/>
    <w:rsid w:val="00B75142"/>
    <w:rsid w:val="00B75CD1"/>
    <w:rsid w:val="00B81760"/>
    <w:rsid w:val="00B8386C"/>
    <w:rsid w:val="00B859C6"/>
    <w:rsid w:val="00B860A0"/>
    <w:rsid w:val="00B86C42"/>
    <w:rsid w:val="00B8704F"/>
    <w:rsid w:val="00B908BC"/>
    <w:rsid w:val="00B91BEE"/>
    <w:rsid w:val="00B92D67"/>
    <w:rsid w:val="00B94C91"/>
    <w:rsid w:val="00B954E7"/>
    <w:rsid w:val="00B96151"/>
    <w:rsid w:val="00B97003"/>
    <w:rsid w:val="00B978A9"/>
    <w:rsid w:val="00B978ED"/>
    <w:rsid w:val="00BA320C"/>
    <w:rsid w:val="00BA3B77"/>
    <w:rsid w:val="00BA3DFE"/>
    <w:rsid w:val="00BA4B57"/>
    <w:rsid w:val="00BA4C22"/>
    <w:rsid w:val="00BA535E"/>
    <w:rsid w:val="00BA603B"/>
    <w:rsid w:val="00BA736D"/>
    <w:rsid w:val="00BB0400"/>
    <w:rsid w:val="00BB04A0"/>
    <w:rsid w:val="00BB1941"/>
    <w:rsid w:val="00BB1D83"/>
    <w:rsid w:val="00BB259F"/>
    <w:rsid w:val="00BB3019"/>
    <w:rsid w:val="00BB3379"/>
    <w:rsid w:val="00BB39F2"/>
    <w:rsid w:val="00BB3D88"/>
    <w:rsid w:val="00BB3F0A"/>
    <w:rsid w:val="00BB5780"/>
    <w:rsid w:val="00BB6D27"/>
    <w:rsid w:val="00BB71CE"/>
    <w:rsid w:val="00BC015D"/>
    <w:rsid w:val="00BC06F8"/>
    <w:rsid w:val="00BC1675"/>
    <w:rsid w:val="00BC2FBA"/>
    <w:rsid w:val="00BC3291"/>
    <w:rsid w:val="00BC53D1"/>
    <w:rsid w:val="00BC560A"/>
    <w:rsid w:val="00BC729F"/>
    <w:rsid w:val="00BD0556"/>
    <w:rsid w:val="00BD3677"/>
    <w:rsid w:val="00BD4802"/>
    <w:rsid w:val="00BE03B9"/>
    <w:rsid w:val="00BE130A"/>
    <w:rsid w:val="00BE21E2"/>
    <w:rsid w:val="00BE4455"/>
    <w:rsid w:val="00BE463B"/>
    <w:rsid w:val="00BE4FB0"/>
    <w:rsid w:val="00BE5FF9"/>
    <w:rsid w:val="00BE668C"/>
    <w:rsid w:val="00BE67B0"/>
    <w:rsid w:val="00BF1680"/>
    <w:rsid w:val="00BF1A0C"/>
    <w:rsid w:val="00BF1B49"/>
    <w:rsid w:val="00BF28A3"/>
    <w:rsid w:val="00BF3378"/>
    <w:rsid w:val="00BF38F9"/>
    <w:rsid w:val="00BF3C3C"/>
    <w:rsid w:val="00BF4130"/>
    <w:rsid w:val="00BF52FB"/>
    <w:rsid w:val="00BF5644"/>
    <w:rsid w:val="00BF6729"/>
    <w:rsid w:val="00BF72F8"/>
    <w:rsid w:val="00BF7DB1"/>
    <w:rsid w:val="00C00A0D"/>
    <w:rsid w:val="00C01314"/>
    <w:rsid w:val="00C02098"/>
    <w:rsid w:val="00C0315E"/>
    <w:rsid w:val="00C034AC"/>
    <w:rsid w:val="00C04540"/>
    <w:rsid w:val="00C051AC"/>
    <w:rsid w:val="00C065BD"/>
    <w:rsid w:val="00C06B7C"/>
    <w:rsid w:val="00C07896"/>
    <w:rsid w:val="00C1106C"/>
    <w:rsid w:val="00C119D8"/>
    <w:rsid w:val="00C11E03"/>
    <w:rsid w:val="00C13A57"/>
    <w:rsid w:val="00C155BB"/>
    <w:rsid w:val="00C1579A"/>
    <w:rsid w:val="00C16600"/>
    <w:rsid w:val="00C17249"/>
    <w:rsid w:val="00C179D7"/>
    <w:rsid w:val="00C2001E"/>
    <w:rsid w:val="00C203A4"/>
    <w:rsid w:val="00C22F84"/>
    <w:rsid w:val="00C23757"/>
    <w:rsid w:val="00C26EE2"/>
    <w:rsid w:val="00C30726"/>
    <w:rsid w:val="00C32AB4"/>
    <w:rsid w:val="00C340E1"/>
    <w:rsid w:val="00C352C4"/>
    <w:rsid w:val="00C356B9"/>
    <w:rsid w:val="00C35AE7"/>
    <w:rsid w:val="00C3622C"/>
    <w:rsid w:val="00C3657F"/>
    <w:rsid w:val="00C36EEA"/>
    <w:rsid w:val="00C37020"/>
    <w:rsid w:val="00C37448"/>
    <w:rsid w:val="00C40474"/>
    <w:rsid w:val="00C406E9"/>
    <w:rsid w:val="00C40D4B"/>
    <w:rsid w:val="00C419D4"/>
    <w:rsid w:val="00C42723"/>
    <w:rsid w:val="00C42FCE"/>
    <w:rsid w:val="00C438EF"/>
    <w:rsid w:val="00C43B13"/>
    <w:rsid w:val="00C443B5"/>
    <w:rsid w:val="00C4457D"/>
    <w:rsid w:val="00C452DC"/>
    <w:rsid w:val="00C46597"/>
    <w:rsid w:val="00C47A7D"/>
    <w:rsid w:val="00C47F57"/>
    <w:rsid w:val="00C507EE"/>
    <w:rsid w:val="00C50891"/>
    <w:rsid w:val="00C50FE6"/>
    <w:rsid w:val="00C51CDF"/>
    <w:rsid w:val="00C52223"/>
    <w:rsid w:val="00C52D6B"/>
    <w:rsid w:val="00C53660"/>
    <w:rsid w:val="00C53758"/>
    <w:rsid w:val="00C54060"/>
    <w:rsid w:val="00C54AA4"/>
    <w:rsid w:val="00C54E56"/>
    <w:rsid w:val="00C54F96"/>
    <w:rsid w:val="00C56BCA"/>
    <w:rsid w:val="00C62E80"/>
    <w:rsid w:val="00C636CE"/>
    <w:rsid w:val="00C65E8C"/>
    <w:rsid w:val="00C66AE5"/>
    <w:rsid w:val="00C67713"/>
    <w:rsid w:val="00C70A92"/>
    <w:rsid w:val="00C70EA7"/>
    <w:rsid w:val="00C71190"/>
    <w:rsid w:val="00C73E6F"/>
    <w:rsid w:val="00C74958"/>
    <w:rsid w:val="00C75B6B"/>
    <w:rsid w:val="00C76754"/>
    <w:rsid w:val="00C76DF7"/>
    <w:rsid w:val="00C77885"/>
    <w:rsid w:val="00C82C45"/>
    <w:rsid w:val="00C834A9"/>
    <w:rsid w:val="00C83BDA"/>
    <w:rsid w:val="00C83C43"/>
    <w:rsid w:val="00C841C3"/>
    <w:rsid w:val="00C84A2D"/>
    <w:rsid w:val="00C85AFB"/>
    <w:rsid w:val="00C86209"/>
    <w:rsid w:val="00C87935"/>
    <w:rsid w:val="00C8796D"/>
    <w:rsid w:val="00C911B9"/>
    <w:rsid w:val="00C919C8"/>
    <w:rsid w:val="00C91F0E"/>
    <w:rsid w:val="00C9256E"/>
    <w:rsid w:val="00C92AE7"/>
    <w:rsid w:val="00C9319F"/>
    <w:rsid w:val="00C934DA"/>
    <w:rsid w:val="00C946F8"/>
    <w:rsid w:val="00C94841"/>
    <w:rsid w:val="00C94853"/>
    <w:rsid w:val="00C94D78"/>
    <w:rsid w:val="00C94EFE"/>
    <w:rsid w:val="00C9607C"/>
    <w:rsid w:val="00C96515"/>
    <w:rsid w:val="00C9691A"/>
    <w:rsid w:val="00C97721"/>
    <w:rsid w:val="00C97785"/>
    <w:rsid w:val="00CA07E8"/>
    <w:rsid w:val="00CA19CB"/>
    <w:rsid w:val="00CA28D4"/>
    <w:rsid w:val="00CA2F7D"/>
    <w:rsid w:val="00CA3FA3"/>
    <w:rsid w:val="00CA46AB"/>
    <w:rsid w:val="00CA4B56"/>
    <w:rsid w:val="00CA5C2F"/>
    <w:rsid w:val="00CB1EF3"/>
    <w:rsid w:val="00CB1F74"/>
    <w:rsid w:val="00CB2034"/>
    <w:rsid w:val="00CB40F6"/>
    <w:rsid w:val="00CB5911"/>
    <w:rsid w:val="00CB66C3"/>
    <w:rsid w:val="00CB68B8"/>
    <w:rsid w:val="00CB6C8C"/>
    <w:rsid w:val="00CB710E"/>
    <w:rsid w:val="00CC1371"/>
    <w:rsid w:val="00CC1C43"/>
    <w:rsid w:val="00CC254D"/>
    <w:rsid w:val="00CC3236"/>
    <w:rsid w:val="00CC3C2B"/>
    <w:rsid w:val="00CC3C8C"/>
    <w:rsid w:val="00CC446B"/>
    <w:rsid w:val="00CC44AC"/>
    <w:rsid w:val="00CC523C"/>
    <w:rsid w:val="00CC5F01"/>
    <w:rsid w:val="00CC68BF"/>
    <w:rsid w:val="00CC703F"/>
    <w:rsid w:val="00CC7281"/>
    <w:rsid w:val="00CC7734"/>
    <w:rsid w:val="00CD0090"/>
    <w:rsid w:val="00CD116D"/>
    <w:rsid w:val="00CD33B0"/>
    <w:rsid w:val="00CD33E1"/>
    <w:rsid w:val="00CD45FE"/>
    <w:rsid w:val="00CD48F2"/>
    <w:rsid w:val="00CD4A78"/>
    <w:rsid w:val="00CD52DB"/>
    <w:rsid w:val="00CD671F"/>
    <w:rsid w:val="00CD7D39"/>
    <w:rsid w:val="00CE02E6"/>
    <w:rsid w:val="00CE07C3"/>
    <w:rsid w:val="00CE1506"/>
    <w:rsid w:val="00CE21BD"/>
    <w:rsid w:val="00CE2DFA"/>
    <w:rsid w:val="00CE3634"/>
    <w:rsid w:val="00CE43D8"/>
    <w:rsid w:val="00CE46D1"/>
    <w:rsid w:val="00CE5068"/>
    <w:rsid w:val="00CE55F4"/>
    <w:rsid w:val="00CE6022"/>
    <w:rsid w:val="00CE6A13"/>
    <w:rsid w:val="00CE7C33"/>
    <w:rsid w:val="00CE7EDB"/>
    <w:rsid w:val="00CF0FEA"/>
    <w:rsid w:val="00CF18C3"/>
    <w:rsid w:val="00CF1AF6"/>
    <w:rsid w:val="00CF2E0B"/>
    <w:rsid w:val="00CF4659"/>
    <w:rsid w:val="00CF4907"/>
    <w:rsid w:val="00CF4A15"/>
    <w:rsid w:val="00CF60E8"/>
    <w:rsid w:val="00CF6A79"/>
    <w:rsid w:val="00CF73E7"/>
    <w:rsid w:val="00CF75A8"/>
    <w:rsid w:val="00D00872"/>
    <w:rsid w:val="00D013C6"/>
    <w:rsid w:val="00D01A73"/>
    <w:rsid w:val="00D0201F"/>
    <w:rsid w:val="00D02439"/>
    <w:rsid w:val="00D0580D"/>
    <w:rsid w:val="00D10CC0"/>
    <w:rsid w:val="00D13585"/>
    <w:rsid w:val="00D1464D"/>
    <w:rsid w:val="00D15F1A"/>
    <w:rsid w:val="00D17803"/>
    <w:rsid w:val="00D20645"/>
    <w:rsid w:val="00D207CB"/>
    <w:rsid w:val="00D21FA6"/>
    <w:rsid w:val="00D2220F"/>
    <w:rsid w:val="00D2256C"/>
    <w:rsid w:val="00D232A2"/>
    <w:rsid w:val="00D249AD"/>
    <w:rsid w:val="00D2536F"/>
    <w:rsid w:val="00D2578D"/>
    <w:rsid w:val="00D3083D"/>
    <w:rsid w:val="00D30924"/>
    <w:rsid w:val="00D30A48"/>
    <w:rsid w:val="00D31548"/>
    <w:rsid w:val="00D31A57"/>
    <w:rsid w:val="00D31CDF"/>
    <w:rsid w:val="00D32404"/>
    <w:rsid w:val="00D348E8"/>
    <w:rsid w:val="00D34FB8"/>
    <w:rsid w:val="00D35157"/>
    <w:rsid w:val="00D35178"/>
    <w:rsid w:val="00D3598E"/>
    <w:rsid w:val="00D37331"/>
    <w:rsid w:val="00D4010F"/>
    <w:rsid w:val="00D4045E"/>
    <w:rsid w:val="00D40E9A"/>
    <w:rsid w:val="00D40F64"/>
    <w:rsid w:val="00D41E3A"/>
    <w:rsid w:val="00D42561"/>
    <w:rsid w:val="00D42EC2"/>
    <w:rsid w:val="00D4379B"/>
    <w:rsid w:val="00D445AD"/>
    <w:rsid w:val="00D46B48"/>
    <w:rsid w:val="00D46C0B"/>
    <w:rsid w:val="00D5087A"/>
    <w:rsid w:val="00D51473"/>
    <w:rsid w:val="00D51676"/>
    <w:rsid w:val="00D5195F"/>
    <w:rsid w:val="00D5336A"/>
    <w:rsid w:val="00D53522"/>
    <w:rsid w:val="00D547E1"/>
    <w:rsid w:val="00D5525B"/>
    <w:rsid w:val="00D555B2"/>
    <w:rsid w:val="00D570A7"/>
    <w:rsid w:val="00D578AB"/>
    <w:rsid w:val="00D57E7D"/>
    <w:rsid w:val="00D61627"/>
    <w:rsid w:val="00D61C4D"/>
    <w:rsid w:val="00D61D2E"/>
    <w:rsid w:val="00D62A00"/>
    <w:rsid w:val="00D636B0"/>
    <w:rsid w:val="00D637EA"/>
    <w:rsid w:val="00D638FE"/>
    <w:rsid w:val="00D645C7"/>
    <w:rsid w:val="00D64CB8"/>
    <w:rsid w:val="00D64E2D"/>
    <w:rsid w:val="00D669AA"/>
    <w:rsid w:val="00D66E49"/>
    <w:rsid w:val="00D677C9"/>
    <w:rsid w:val="00D67D1A"/>
    <w:rsid w:val="00D70112"/>
    <w:rsid w:val="00D702FE"/>
    <w:rsid w:val="00D707FD"/>
    <w:rsid w:val="00D74E96"/>
    <w:rsid w:val="00D756EF"/>
    <w:rsid w:val="00D75A55"/>
    <w:rsid w:val="00D7608D"/>
    <w:rsid w:val="00D7664D"/>
    <w:rsid w:val="00D76E6C"/>
    <w:rsid w:val="00D772D2"/>
    <w:rsid w:val="00D7786A"/>
    <w:rsid w:val="00D8041A"/>
    <w:rsid w:val="00D805E3"/>
    <w:rsid w:val="00D80979"/>
    <w:rsid w:val="00D80CA7"/>
    <w:rsid w:val="00D830E9"/>
    <w:rsid w:val="00D84FC7"/>
    <w:rsid w:val="00D852D9"/>
    <w:rsid w:val="00D863FF"/>
    <w:rsid w:val="00D866D0"/>
    <w:rsid w:val="00D87768"/>
    <w:rsid w:val="00D9039E"/>
    <w:rsid w:val="00D91AEC"/>
    <w:rsid w:val="00D937FA"/>
    <w:rsid w:val="00D9412A"/>
    <w:rsid w:val="00D9469C"/>
    <w:rsid w:val="00D961B0"/>
    <w:rsid w:val="00D9697C"/>
    <w:rsid w:val="00D978ED"/>
    <w:rsid w:val="00DA0373"/>
    <w:rsid w:val="00DA06F0"/>
    <w:rsid w:val="00DA1637"/>
    <w:rsid w:val="00DA1BD9"/>
    <w:rsid w:val="00DA4847"/>
    <w:rsid w:val="00DA4D3E"/>
    <w:rsid w:val="00DA6FBD"/>
    <w:rsid w:val="00DA715A"/>
    <w:rsid w:val="00DB16D2"/>
    <w:rsid w:val="00DB1C49"/>
    <w:rsid w:val="00DB1E51"/>
    <w:rsid w:val="00DB2AED"/>
    <w:rsid w:val="00DB2E8A"/>
    <w:rsid w:val="00DB4EA1"/>
    <w:rsid w:val="00DB5DF4"/>
    <w:rsid w:val="00DC11E4"/>
    <w:rsid w:val="00DC4C3B"/>
    <w:rsid w:val="00DC5AB9"/>
    <w:rsid w:val="00DD07A2"/>
    <w:rsid w:val="00DD0BDA"/>
    <w:rsid w:val="00DD2D04"/>
    <w:rsid w:val="00DD3554"/>
    <w:rsid w:val="00DD4F47"/>
    <w:rsid w:val="00DD561D"/>
    <w:rsid w:val="00DD5C41"/>
    <w:rsid w:val="00DD66D3"/>
    <w:rsid w:val="00DD7053"/>
    <w:rsid w:val="00DE000D"/>
    <w:rsid w:val="00DE00E4"/>
    <w:rsid w:val="00DE0436"/>
    <w:rsid w:val="00DE1951"/>
    <w:rsid w:val="00DE22D5"/>
    <w:rsid w:val="00DE2A0B"/>
    <w:rsid w:val="00DE3221"/>
    <w:rsid w:val="00DE4F86"/>
    <w:rsid w:val="00DE52C5"/>
    <w:rsid w:val="00DE5E85"/>
    <w:rsid w:val="00DE6228"/>
    <w:rsid w:val="00DE659D"/>
    <w:rsid w:val="00DE7164"/>
    <w:rsid w:val="00DF0402"/>
    <w:rsid w:val="00DF0602"/>
    <w:rsid w:val="00DF18F0"/>
    <w:rsid w:val="00DF1910"/>
    <w:rsid w:val="00DF32B0"/>
    <w:rsid w:val="00DF4636"/>
    <w:rsid w:val="00DF48DA"/>
    <w:rsid w:val="00DF5CB5"/>
    <w:rsid w:val="00DF5D34"/>
    <w:rsid w:val="00DF6BC7"/>
    <w:rsid w:val="00E00909"/>
    <w:rsid w:val="00E00EF3"/>
    <w:rsid w:val="00E016A2"/>
    <w:rsid w:val="00E01F19"/>
    <w:rsid w:val="00E023E2"/>
    <w:rsid w:val="00E02D31"/>
    <w:rsid w:val="00E038BE"/>
    <w:rsid w:val="00E04ED5"/>
    <w:rsid w:val="00E0509E"/>
    <w:rsid w:val="00E06420"/>
    <w:rsid w:val="00E06CAE"/>
    <w:rsid w:val="00E07626"/>
    <w:rsid w:val="00E076D6"/>
    <w:rsid w:val="00E1053B"/>
    <w:rsid w:val="00E10B7A"/>
    <w:rsid w:val="00E1153A"/>
    <w:rsid w:val="00E13442"/>
    <w:rsid w:val="00E155FE"/>
    <w:rsid w:val="00E165E5"/>
    <w:rsid w:val="00E171D5"/>
    <w:rsid w:val="00E17727"/>
    <w:rsid w:val="00E177B8"/>
    <w:rsid w:val="00E20284"/>
    <w:rsid w:val="00E20B01"/>
    <w:rsid w:val="00E2141E"/>
    <w:rsid w:val="00E233AF"/>
    <w:rsid w:val="00E24E9C"/>
    <w:rsid w:val="00E257C6"/>
    <w:rsid w:val="00E25FCF"/>
    <w:rsid w:val="00E2630B"/>
    <w:rsid w:val="00E2695D"/>
    <w:rsid w:val="00E27CDD"/>
    <w:rsid w:val="00E27FF3"/>
    <w:rsid w:val="00E31032"/>
    <w:rsid w:val="00E31AA8"/>
    <w:rsid w:val="00E322CB"/>
    <w:rsid w:val="00E322E8"/>
    <w:rsid w:val="00E32514"/>
    <w:rsid w:val="00E331CA"/>
    <w:rsid w:val="00E3371D"/>
    <w:rsid w:val="00E35B62"/>
    <w:rsid w:val="00E365CE"/>
    <w:rsid w:val="00E37AB5"/>
    <w:rsid w:val="00E37E5A"/>
    <w:rsid w:val="00E41745"/>
    <w:rsid w:val="00E44074"/>
    <w:rsid w:val="00E4425F"/>
    <w:rsid w:val="00E44B9A"/>
    <w:rsid w:val="00E45BA9"/>
    <w:rsid w:val="00E46572"/>
    <w:rsid w:val="00E4670F"/>
    <w:rsid w:val="00E52B87"/>
    <w:rsid w:val="00E52C61"/>
    <w:rsid w:val="00E52ED2"/>
    <w:rsid w:val="00E55893"/>
    <w:rsid w:val="00E57099"/>
    <w:rsid w:val="00E61BE0"/>
    <w:rsid w:val="00E62AAF"/>
    <w:rsid w:val="00E6535B"/>
    <w:rsid w:val="00E67E4B"/>
    <w:rsid w:val="00E70134"/>
    <w:rsid w:val="00E70AA6"/>
    <w:rsid w:val="00E70EB6"/>
    <w:rsid w:val="00E71F09"/>
    <w:rsid w:val="00E71FCF"/>
    <w:rsid w:val="00E72532"/>
    <w:rsid w:val="00E7353C"/>
    <w:rsid w:val="00E7405E"/>
    <w:rsid w:val="00E74354"/>
    <w:rsid w:val="00E758D1"/>
    <w:rsid w:val="00E75A9B"/>
    <w:rsid w:val="00E7675F"/>
    <w:rsid w:val="00E772AB"/>
    <w:rsid w:val="00E8054F"/>
    <w:rsid w:val="00E80AE8"/>
    <w:rsid w:val="00E81479"/>
    <w:rsid w:val="00E81B96"/>
    <w:rsid w:val="00E82A34"/>
    <w:rsid w:val="00E82FA7"/>
    <w:rsid w:val="00E8546C"/>
    <w:rsid w:val="00E85A49"/>
    <w:rsid w:val="00E8606B"/>
    <w:rsid w:val="00E87350"/>
    <w:rsid w:val="00E905F2"/>
    <w:rsid w:val="00E91808"/>
    <w:rsid w:val="00E91AF3"/>
    <w:rsid w:val="00E92990"/>
    <w:rsid w:val="00E94190"/>
    <w:rsid w:val="00E95272"/>
    <w:rsid w:val="00E96886"/>
    <w:rsid w:val="00EA1139"/>
    <w:rsid w:val="00EA13AF"/>
    <w:rsid w:val="00EA26CC"/>
    <w:rsid w:val="00EA3F4C"/>
    <w:rsid w:val="00EA542C"/>
    <w:rsid w:val="00EA61ED"/>
    <w:rsid w:val="00EA67C2"/>
    <w:rsid w:val="00EA7B31"/>
    <w:rsid w:val="00EB05A3"/>
    <w:rsid w:val="00EB05E1"/>
    <w:rsid w:val="00EB0623"/>
    <w:rsid w:val="00EB0B26"/>
    <w:rsid w:val="00EB2046"/>
    <w:rsid w:val="00EB2451"/>
    <w:rsid w:val="00EB2685"/>
    <w:rsid w:val="00EB3EDB"/>
    <w:rsid w:val="00EB3FB9"/>
    <w:rsid w:val="00EB43B0"/>
    <w:rsid w:val="00EB69ED"/>
    <w:rsid w:val="00EC0307"/>
    <w:rsid w:val="00EC28F4"/>
    <w:rsid w:val="00EC31A8"/>
    <w:rsid w:val="00EC6145"/>
    <w:rsid w:val="00EC79AD"/>
    <w:rsid w:val="00EC7E17"/>
    <w:rsid w:val="00ED04DE"/>
    <w:rsid w:val="00ED0509"/>
    <w:rsid w:val="00ED11B9"/>
    <w:rsid w:val="00ED13C0"/>
    <w:rsid w:val="00ED27DD"/>
    <w:rsid w:val="00ED379E"/>
    <w:rsid w:val="00ED42D5"/>
    <w:rsid w:val="00ED6171"/>
    <w:rsid w:val="00ED7055"/>
    <w:rsid w:val="00ED74A2"/>
    <w:rsid w:val="00EE0BCB"/>
    <w:rsid w:val="00EE11A1"/>
    <w:rsid w:val="00EE1CDB"/>
    <w:rsid w:val="00EE1D32"/>
    <w:rsid w:val="00EE2020"/>
    <w:rsid w:val="00EE2404"/>
    <w:rsid w:val="00EE3A63"/>
    <w:rsid w:val="00EE5E60"/>
    <w:rsid w:val="00EE6012"/>
    <w:rsid w:val="00EE6144"/>
    <w:rsid w:val="00EE6B7C"/>
    <w:rsid w:val="00EF1257"/>
    <w:rsid w:val="00EF1C24"/>
    <w:rsid w:val="00EF39D8"/>
    <w:rsid w:val="00EF3DFA"/>
    <w:rsid w:val="00F003C1"/>
    <w:rsid w:val="00F00E49"/>
    <w:rsid w:val="00F013C3"/>
    <w:rsid w:val="00F0163D"/>
    <w:rsid w:val="00F03086"/>
    <w:rsid w:val="00F03B7C"/>
    <w:rsid w:val="00F03B9E"/>
    <w:rsid w:val="00F057EA"/>
    <w:rsid w:val="00F059E6"/>
    <w:rsid w:val="00F10525"/>
    <w:rsid w:val="00F1188D"/>
    <w:rsid w:val="00F12EE0"/>
    <w:rsid w:val="00F146B6"/>
    <w:rsid w:val="00F14EAE"/>
    <w:rsid w:val="00F15025"/>
    <w:rsid w:val="00F15CBF"/>
    <w:rsid w:val="00F163EA"/>
    <w:rsid w:val="00F16CE4"/>
    <w:rsid w:val="00F1756B"/>
    <w:rsid w:val="00F175AB"/>
    <w:rsid w:val="00F17B6D"/>
    <w:rsid w:val="00F17C20"/>
    <w:rsid w:val="00F208C0"/>
    <w:rsid w:val="00F21B0C"/>
    <w:rsid w:val="00F21DCC"/>
    <w:rsid w:val="00F221FC"/>
    <w:rsid w:val="00F22955"/>
    <w:rsid w:val="00F22B4C"/>
    <w:rsid w:val="00F22D32"/>
    <w:rsid w:val="00F22F3C"/>
    <w:rsid w:val="00F2322C"/>
    <w:rsid w:val="00F24C14"/>
    <w:rsid w:val="00F254BD"/>
    <w:rsid w:val="00F278F3"/>
    <w:rsid w:val="00F27913"/>
    <w:rsid w:val="00F27CAF"/>
    <w:rsid w:val="00F309FB"/>
    <w:rsid w:val="00F30A8C"/>
    <w:rsid w:val="00F30B25"/>
    <w:rsid w:val="00F3336C"/>
    <w:rsid w:val="00F33D3C"/>
    <w:rsid w:val="00F341DF"/>
    <w:rsid w:val="00F358A6"/>
    <w:rsid w:val="00F361CF"/>
    <w:rsid w:val="00F36BD3"/>
    <w:rsid w:val="00F3754D"/>
    <w:rsid w:val="00F41978"/>
    <w:rsid w:val="00F41B11"/>
    <w:rsid w:val="00F42994"/>
    <w:rsid w:val="00F43533"/>
    <w:rsid w:val="00F43AC4"/>
    <w:rsid w:val="00F43D4A"/>
    <w:rsid w:val="00F44102"/>
    <w:rsid w:val="00F46253"/>
    <w:rsid w:val="00F46FF0"/>
    <w:rsid w:val="00F508AE"/>
    <w:rsid w:val="00F50B7B"/>
    <w:rsid w:val="00F516E4"/>
    <w:rsid w:val="00F51F43"/>
    <w:rsid w:val="00F544B6"/>
    <w:rsid w:val="00F548CB"/>
    <w:rsid w:val="00F55843"/>
    <w:rsid w:val="00F56795"/>
    <w:rsid w:val="00F57F3F"/>
    <w:rsid w:val="00F62856"/>
    <w:rsid w:val="00F63076"/>
    <w:rsid w:val="00F633DE"/>
    <w:rsid w:val="00F6468E"/>
    <w:rsid w:val="00F65237"/>
    <w:rsid w:val="00F67078"/>
    <w:rsid w:val="00F670E1"/>
    <w:rsid w:val="00F70DB4"/>
    <w:rsid w:val="00F70E1C"/>
    <w:rsid w:val="00F716BD"/>
    <w:rsid w:val="00F716E4"/>
    <w:rsid w:val="00F719EA"/>
    <w:rsid w:val="00F72994"/>
    <w:rsid w:val="00F72B38"/>
    <w:rsid w:val="00F745A0"/>
    <w:rsid w:val="00F777F1"/>
    <w:rsid w:val="00F77E98"/>
    <w:rsid w:val="00F80139"/>
    <w:rsid w:val="00F8108E"/>
    <w:rsid w:val="00F8183E"/>
    <w:rsid w:val="00F83429"/>
    <w:rsid w:val="00F855B5"/>
    <w:rsid w:val="00F85A3F"/>
    <w:rsid w:val="00F85E31"/>
    <w:rsid w:val="00F90FFC"/>
    <w:rsid w:val="00F91DCD"/>
    <w:rsid w:val="00F955B1"/>
    <w:rsid w:val="00F969B5"/>
    <w:rsid w:val="00FA31DD"/>
    <w:rsid w:val="00FA33A8"/>
    <w:rsid w:val="00FA459E"/>
    <w:rsid w:val="00FA4A07"/>
    <w:rsid w:val="00FA4C99"/>
    <w:rsid w:val="00FA4D15"/>
    <w:rsid w:val="00FA4E17"/>
    <w:rsid w:val="00FA5068"/>
    <w:rsid w:val="00FA549F"/>
    <w:rsid w:val="00FA65F4"/>
    <w:rsid w:val="00FA6C62"/>
    <w:rsid w:val="00FA7CED"/>
    <w:rsid w:val="00FB0135"/>
    <w:rsid w:val="00FB0178"/>
    <w:rsid w:val="00FB092C"/>
    <w:rsid w:val="00FB1EB6"/>
    <w:rsid w:val="00FB22C5"/>
    <w:rsid w:val="00FB27A9"/>
    <w:rsid w:val="00FB2C07"/>
    <w:rsid w:val="00FB3137"/>
    <w:rsid w:val="00FB34B1"/>
    <w:rsid w:val="00FB41FB"/>
    <w:rsid w:val="00FB55EF"/>
    <w:rsid w:val="00FB5BC8"/>
    <w:rsid w:val="00FC0A62"/>
    <w:rsid w:val="00FC21BC"/>
    <w:rsid w:val="00FC41D4"/>
    <w:rsid w:val="00FC6FB2"/>
    <w:rsid w:val="00FC6FC6"/>
    <w:rsid w:val="00FD0CCE"/>
    <w:rsid w:val="00FD1AB4"/>
    <w:rsid w:val="00FD20A8"/>
    <w:rsid w:val="00FD23BB"/>
    <w:rsid w:val="00FD24BB"/>
    <w:rsid w:val="00FD36EF"/>
    <w:rsid w:val="00FD402E"/>
    <w:rsid w:val="00FD56D5"/>
    <w:rsid w:val="00FD5C1A"/>
    <w:rsid w:val="00FD65A9"/>
    <w:rsid w:val="00FD67EB"/>
    <w:rsid w:val="00FD7ABA"/>
    <w:rsid w:val="00FD7AE9"/>
    <w:rsid w:val="00FE09FB"/>
    <w:rsid w:val="00FE0A1B"/>
    <w:rsid w:val="00FE0F05"/>
    <w:rsid w:val="00FE1833"/>
    <w:rsid w:val="00FE1E36"/>
    <w:rsid w:val="00FE2034"/>
    <w:rsid w:val="00FE475D"/>
    <w:rsid w:val="00FE4787"/>
    <w:rsid w:val="00FE5A62"/>
    <w:rsid w:val="00FE6728"/>
    <w:rsid w:val="00FE6BB8"/>
    <w:rsid w:val="00FE6CC2"/>
    <w:rsid w:val="00FE7A52"/>
    <w:rsid w:val="00FF1A7C"/>
    <w:rsid w:val="00FF31E4"/>
    <w:rsid w:val="00FF444E"/>
    <w:rsid w:val="00FF5175"/>
    <w:rsid w:val="00FF5423"/>
    <w:rsid w:val="00FF6073"/>
    <w:rsid w:val="00FF6203"/>
    <w:rsid w:val="00FF722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apple-style-span">
    <w:name w:val="apple-style-span"/>
    <w:basedOn w:val="Noklusjumarindkopasfonts"/>
    <w:rsid w:val="00F2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596252848">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11836</Words>
  <Characters>6747</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12</cp:revision>
  <cp:lastPrinted>2024-05-02T06:30:00Z</cp:lastPrinted>
  <dcterms:created xsi:type="dcterms:W3CDTF">2024-07-10T06:07:00Z</dcterms:created>
  <dcterms:modified xsi:type="dcterms:W3CDTF">2024-07-10T08:55:00Z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