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05546" w14:textId="5BE0BAA6" w:rsidR="00D63D05" w:rsidRPr="0052078B" w:rsidRDefault="007A4B04" w:rsidP="0052078B">
      <w:pPr>
        <w:spacing w:after="0" w:line="240" w:lineRule="auto"/>
        <w:jc w:val="center"/>
        <w:rPr>
          <w:rFonts w:ascii="Times New Roman" w:hAnsi="Times New Roman" w:cs="Times New Roman"/>
          <w:b/>
          <w:bCs/>
          <w:sz w:val="44"/>
          <w:szCs w:val="44"/>
        </w:rPr>
      </w:pPr>
      <w:r w:rsidRPr="0052078B">
        <w:rPr>
          <w:rFonts w:ascii="Times New Roman" w:hAnsi="Times New Roman" w:cs="Times New Roman"/>
          <w:b/>
          <w:bCs/>
          <w:sz w:val="44"/>
          <w:szCs w:val="44"/>
        </w:rPr>
        <w:t>Vadlīnijas</w:t>
      </w:r>
      <w:r w:rsidR="00712D9D" w:rsidRPr="0052078B">
        <w:rPr>
          <w:rFonts w:ascii="Times New Roman" w:hAnsi="Times New Roman" w:cs="Times New Roman"/>
          <w:b/>
          <w:bCs/>
          <w:sz w:val="44"/>
          <w:szCs w:val="44"/>
        </w:rPr>
        <w:t xml:space="preserve"> par iegūstamās papildinformācijas iespējamiem veidiem</w:t>
      </w:r>
    </w:p>
    <w:p w14:paraId="21A58F8F" w14:textId="77777777" w:rsidR="00F1308F" w:rsidRPr="0052078B" w:rsidRDefault="00F1308F" w:rsidP="0052078B">
      <w:pPr>
        <w:spacing w:after="0" w:line="240" w:lineRule="auto"/>
        <w:jc w:val="both"/>
        <w:rPr>
          <w:rFonts w:ascii="Times New Roman" w:hAnsi="Times New Roman" w:cs="Times New Roman"/>
          <w:b/>
          <w:bCs/>
          <w:sz w:val="24"/>
          <w:szCs w:val="24"/>
        </w:rPr>
      </w:pPr>
    </w:p>
    <w:p w14:paraId="6636585A" w14:textId="08FF84E5" w:rsidR="009D0080" w:rsidRPr="0052078B" w:rsidRDefault="008C2251" w:rsidP="0052078B">
      <w:pPr>
        <w:spacing w:after="0" w:line="240" w:lineRule="auto"/>
        <w:ind w:firstLine="720"/>
        <w:jc w:val="both"/>
        <w:rPr>
          <w:rFonts w:ascii="Times New Roman" w:hAnsi="Times New Roman" w:cs="Times New Roman"/>
          <w:sz w:val="24"/>
          <w:szCs w:val="24"/>
        </w:rPr>
      </w:pPr>
      <w:r w:rsidRPr="0052078B">
        <w:rPr>
          <w:rFonts w:ascii="Times New Roman" w:hAnsi="Times New Roman" w:cs="Times New Roman"/>
          <w:sz w:val="24"/>
          <w:szCs w:val="24"/>
        </w:rPr>
        <w:t xml:space="preserve">Saskaņā ar </w:t>
      </w:r>
      <w:hyperlink r:id="rId8" w:anchor="p22:~:text=22.%20pants.%20Klienta%20padzi%C4%BCin%C4%81ta%20izp%C4%93te" w:history="1">
        <w:r w:rsidRPr="0052078B">
          <w:rPr>
            <w:rStyle w:val="Hipersaite"/>
            <w:rFonts w:ascii="Times New Roman" w:hAnsi="Times New Roman" w:cs="Times New Roman"/>
            <w:sz w:val="24"/>
            <w:szCs w:val="24"/>
          </w:rPr>
          <w:t xml:space="preserve">Noziedzīgi iegūtu līdzekļu legalizācijas un terorisma un proliferācijas finansēšanas likuma </w:t>
        </w:r>
        <w:r w:rsidR="005D12FD" w:rsidRPr="0052078B">
          <w:rPr>
            <w:rStyle w:val="Hipersaite"/>
            <w:rFonts w:ascii="Times New Roman" w:hAnsi="Times New Roman" w:cs="Times New Roman"/>
            <w:sz w:val="24"/>
            <w:szCs w:val="24"/>
          </w:rPr>
          <w:t xml:space="preserve">(turpmāk – Novēršanas likums) </w:t>
        </w:r>
        <w:r w:rsidRPr="0052078B">
          <w:rPr>
            <w:rStyle w:val="Hipersaite"/>
            <w:rFonts w:ascii="Times New Roman" w:hAnsi="Times New Roman" w:cs="Times New Roman"/>
            <w:sz w:val="24"/>
            <w:szCs w:val="24"/>
          </w:rPr>
          <w:t xml:space="preserve">22. panta pirmās </w:t>
        </w:r>
        <w:r w:rsidR="00F935D6" w:rsidRPr="0052078B">
          <w:rPr>
            <w:rStyle w:val="Hipersaite"/>
            <w:rFonts w:ascii="Times New Roman" w:hAnsi="Times New Roman" w:cs="Times New Roman"/>
            <w:sz w:val="24"/>
            <w:szCs w:val="24"/>
          </w:rPr>
          <w:t>daļas 1-3. punktu</w:t>
        </w:r>
      </w:hyperlink>
      <w:r w:rsidRPr="0052078B">
        <w:rPr>
          <w:rFonts w:ascii="Times New Roman" w:hAnsi="Times New Roman" w:cs="Times New Roman"/>
          <w:sz w:val="24"/>
          <w:szCs w:val="24"/>
        </w:rPr>
        <w:t xml:space="preserve"> </w:t>
      </w:r>
      <w:r w:rsidR="00F935D6" w:rsidRPr="0052078B">
        <w:rPr>
          <w:rFonts w:ascii="Times New Roman" w:hAnsi="Times New Roman" w:cs="Times New Roman"/>
          <w:sz w:val="24"/>
          <w:szCs w:val="24"/>
        </w:rPr>
        <w:t>k</w:t>
      </w:r>
      <w:r w:rsidR="009D0080" w:rsidRPr="0052078B">
        <w:rPr>
          <w:rFonts w:ascii="Times New Roman" w:hAnsi="Times New Roman" w:cs="Times New Roman"/>
          <w:sz w:val="24"/>
          <w:szCs w:val="24"/>
        </w:rPr>
        <w:t>lienta padziļināta izpēte ir uz risku novērtējumu balstītas darbības, kas tiek veiktas papildus klienta izpētei un, ievērojot uz risku novērtējumu balstītu pieeju, ietver vienu vai vairākus šādus pasākumus:</w:t>
      </w:r>
    </w:p>
    <w:p w14:paraId="6901D6EC" w14:textId="7F848562" w:rsidR="009D0080" w:rsidRPr="0052078B" w:rsidRDefault="009D0080" w:rsidP="0052078B">
      <w:pPr>
        <w:spacing w:after="0" w:line="240" w:lineRule="auto"/>
        <w:jc w:val="both"/>
        <w:rPr>
          <w:rFonts w:ascii="Times New Roman" w:hAnsi="Times New Roman" w:cs="Times New Roman"/>
          <w:sz w:val="24"/>
          <w:szCs w:val="24"/>
        </w:rPr>
      </w:pPr>
      <w:r w:rsidRPr="0052078B">
        <w:rPr>
          <w:rFonts w:ascii="Times New Roman" w:hAnsi="Times New Roman" w:cs="Times New Roman"/>
          <w:sz w:val="24"/>
          <w:szCs w:val="24"/>
        </w:rPr>
        <w:t>1)</w:t>
      </w:r>
      <w:r w:rsidR="00F935D6" w:rsidRPr="0052078B">
        <w:rPr>
          <w:rFonts w:ascii="Times New Roman" w:hAnsi="Times New Roman" w:cs="Times New Roman"/>
          <w:sz w:val="24"/>
          <w:szCs w:val="24"/>
        </w:rPr>
        <w:t> </w:t>
      </w:r>
      <w:r w:rsidRPr="0052078B">
        <w:rPr>
          <w:rFonts w:ascii="Times New Roman" w:hAnsi="Times New Roman" w:cs="Times New Roman"/>
          <w:sz w:val="24"/>
          <w:szCs w:val="24"/>
        </w:rPr>
        <w:t>iegūt un izvērtēt papildinformāciju par klientu un tā patieso labuma guvēju, kā arī pārliecināties par iegūtās papildinformācijas patiesumu;</w:t>
      </w:r>
    </w:p>
    <w:p w14:paraId="2141B4E3" w14:textId="55500616" w:rsidR="009D0080" w:rsidRPr="0052078B" w:rsidRDefault="009D0080" w:rsidP="0052078B">
      <w:pPr>
        <w:spacing w:after="0" w:line="240" w:lineRule="auto"/>
        <w:jc w:val="both"/>
        <w:rPr>
          <w:rFonts w:ascii="Times New Roman" w:hAnsi="Times New Roman" w:cs="Times New Roman"/>
          <w:sz w:val="24"/>
          <w:szCs w:val="24"/>
        </w:rPr>
      </w:pPr>
      <w:r w:rsidRPr="0052078B">
        <w:rPr>
          <w:rFonts w:ascii="Times New Roman" w:hAnsi="Times New Roman" w:cs="Times New Roman"/>
          <w:sz w:val="24"/>
          <w:szCs w:val="24"/>
        </w:rPr>
        <w:t>2)</w:t>
      </w:r>
      <w:r w:rsidR="00F935D6" w:rsidRPr="0052078B">
        <w:rPr>
          <w:rFonts w:ascii="Times New Roman" w:hAnsi="Times New Roman" w:cs="Times New Roman"/>
          <w:sz w:val="24"/>
          <w:szCs w:val="24"/>
        </w:rPr>
        <w:t> </w:t>
      </w:r>
      <w:r w:rsidRPr="0052078B">
        <w:rPr>
          <w:rFonts w:ascii="Times New Roman" w:hAnsi="Times New Roman" w:cs="Times New Roman"/>
          <w:sz w:val="24"/>
          <w:szCs w:val="24"/>
        </w:rPr>
        <w:t>iegūt un izvērtēt papildinformāciju par darījuma attiecību paredzamo būtību;</w:t>
      </w:r>
    </w:p>
    <w:p w14:paraId="79BC8CCC" w14:textId="4D36FF69" w:rsidR="00651315" w:rsidRPr="0052078B" w:rsidRDefault="009D0080" w:rsidP="0052078B">
      <w:pPr>
        <w:spacing w:after="0" w:line="240" w:lineRule="auto"/>
        <w:jc w:val="both"/>
        <w:rPr>
          <w:rFonts w:ascii="Times New Roman" w:hAnsi="Times New Roman" w:cs="Times New Roman"/>
          <w:sz w:val="24"/>
          <w:szCs w:val="24"/>
        </w:rPr>
      </w:pPr>
      <w:r w:rsidRPr="0052078B">
        <w:rPr>
          <w:rFonts w:ascii="Times New Roman" w:hAnsi="Times New Roman" w:cs="Times New Roman"/>
          <w:sz w:val="24"/>
          <w:szCs w:val="24"/>
        </w:rPr>
        <w:t>3)</w:t>
      </w:r>
      <w:r w:rsidR="00651315" w:rsidRPr="0052078B">
        <w:rPr>
          <w:rFonts w:ascii="Times New Roman" w:hAnsi="Times New Roman" w:cs="Times New Roman"/>
          <w:sz w:val="24"/>
          <w:szCs w:val="24"/>
        </w:rPr>
        <w:t> </w:t>
      </w:r>
      <w:r w:rsidRPr="0052078B">
        <w:rPr>
          <w:rFonts w:ascii="Times New Roman" w:hAnsi="Times New Roman" w:cs="Times New Roman"/>
          <w:sz w:val="24"/>
          <w:szCs w:val="24"/>
        </w:rPr>
        <w:t>iegūt un izvērtēt papildinformāciju par klienta veikto darījumu atbilstību norādītajai saimnieciskajai darbībai</w:t>
      </w:r>
      <w:r w:rsidR="004D2CDC" w:rsidRPr="0052078B">
        <w:rPr>
          <w:rFonts w:ascii="Times New Roman" w:hAnsi="Times New Roman" w:cs="Times New Roman"/>
          <w:sz w:val="24"/>
          <w:szCs w:val="24"/>
        </w:rPr>
        <w:t>.</w:t>
      </w:r>
    </w:p>
    <w:p w14:paraId="1B74B61B" w14:textId="45583BBC" w:rsidR="00602BFF" w:rsidRPr="0052078B" w:rsidRDefault="00651315" w:rsidP="0052078B">
      <w:pPr>
        <w:spacing w:after="0" w:line="240" w:lineRule="auto"/>
        <w:ind w:firstLine="720"/>
        <w:jc w:val="both"/>
        <w:rPr>
          <w:rFonts w:ascii="Times New Roman" w:hAnsi="Times New Roman" w:cs="Times New Roman"/>
          <w:sz w:val="24"/>
          <w:szCs w:val="24"/>
        </w:rPr>
      </w:pPr>
      <w:r w:rsidRPr="0052078B">
        <w:rPr>
          <w:rFonts w:ascii="Times New Roman" w:hAnsi="Times New Roman" w:cs="Times New Roman"/>
          <w:sz w:val="24"/>
          <w:szCs w:val="24"/>
        </w:rPr>
        <w:t>A</w:t>
      </w:r>
      <w:r w:rsidR="00CB2B08" w:rsidRPr="0052078B">
        <w:rPr>
          <w:rFonts w:ascii="Times New Roman" w:hAnsi="Times New Roman" w:cs="Times New Roman"/>
          <w:sz w:val="24"/>
          <w:szCs w:val="24"/>
        </w:rPr>
        <w:t xml:space="preserve">tbilstoši </w:t>
      </w:r>
      <w:hyperlink r:id="rId9" w:anchor="p22" w:history="1">
        <w:r w:rsidR="00CB2B08" w:rsidRPr="0052078B">
          <w:rPr>
            <w:rStyle w:val="Hipersaite"/>
            <w:rFonts w:ascii="Times New Roman" w:hAnsi="Times New Roman" w:cs="Times New Roman"/>
            <w:sz w:val="24"/>
            <w:szCs w:val="24"/>
          </w:rPr>
          <w:t>Novēršanas likuma 22. panta (Klienta padziļinātā izpēte) 3</w:t>
        </w:r>
        <w:r w:rsidR="00AB119C" w:rsidRPr="0052078B">
          <w:rPr>
            <w:rStyle w:val="Hipersaite"/>
            <w:rFonts w:ascii="Times New Roman" w:hAnsi="Times New Roman" w:cs="Times New Roman"/>
            <w:sz w:val="24"/>
            <w:szCs w:val="24"/>
          </w:rPr>
          <w:t>.</w:t>
        </w:r>
        <w:r w:rsidR="00CB2B08" w:rsidRPr="0052078B">
          <w:rPr>
            <w:rStyle w:val="Hipersaite"/>
            <w:rFonts w:ascii="Times New Roman" w:hAnsi="Times New Roman" w:cs="Times New Roman"/>
            <w:sz w:val="24"/>
            <w:szCs w:val="24"/>
            <w:vertAlign w:val="superscript"/>
          </w:rPr>
          <w:t>1</w:t>
        </w:r>
        <w:r w:rsidR="00CF79ED" w:rsidRPr="0052078B">
          <w:rPr>
            <w:rStyle w:val="Hipersaite"/>
            <w:rFonts w:ascii="Times New Roman" w:hAnsi="Times New Roman" w:cs="Times New Roman"/>
            <w:sz w:val="24"/>
            <w:szCs w:val="24"/>
          </w:rPr>
          <w:t> </w:t>
        </w:r>
        <w:r w:rsidR="00CB2B08" w:rsidRPr="0052078B">
          <w:rPr>
            <w:rStyle w:val="Hipersaite"/>
            <w:rFonts w:ascii="Times New Roman" w:hAnsi="Times New Roman" w:cs="Times New Roman"/>
            <w:sz w:val="24"/>
            <w:szCs w:val="24"/>
          </w:rPr>
          <w:t>daļai</w:t>
        </w:r>
      </w:hyperlink>
      <w:r w:rsidR="00CB2B08" w:rsidRPr="0052078B">
        <w:rPr>
          <w:rFonts w:ascii="Times New Roman" w:hAnsi="Times New Roman" w:cs="Times New Roman"/>
          <w:sz w:val="24"/>
          <w:szCs w:val="24"/>
        </w:rPr>
        <w:t xml:space="preserve"> likuma subjektu uzraudzības un kontroles institūcija izstrādā </w:t>
      </w:r>
      <w:r w:rsidR="00AB119C" w:rsidRPr="0052078B">
        <w:rPr>
          <w:rFonts w:ascii="Times New Roman" w:hAnsi="Times New Roman" w:cs="Times New Roman"/>
          <w:sz w:val="24"/>
          <w:szCs w:val="24"/>
        </w:rPr>
        <w:t xml:space="preserve">ieteikumus par iegūstamās papildinformācijas iespējamiem veidiem </w:t>
      </w:r>
      <w:r w:rsidR="00CB2B08" w:rsidRPr="0052078B">
        <w:rPr>
          <w:rFonts w:ascii="Times New Roman" w:hAnsi="Times New Roman" w:cs="Times New Roman"/>
          <w:sz w:val="24"/>
          <w:szCs w:val="24"/>
        </w:rPr>
        <w:t>un publicē tos savā mājaslapā</w:t>
      </w:r>
      <w:r w:rsidR="00AB119C" w:rsidRPr="0052078B">
        <w:rPr>
          <w:rFonts w:ascii="Times New Roman" w:hAnsi="Times New Roman" w:cs="Times New Roman"/>
          <w:sz w:val="24"/>
          <w:szCs w:val="24"/>
        </w:rPr>
        <w:t>.</w:t>
      </w:r>
    </w:p>
    <w:p w14:paraId="60717196" w14:textId="77777777" w:rsidR="00D6111E" w:rsidRPr="0052078B" w:rsidRDefault="00D6111E" w:rsidP="0052078B">
      <w:pPr>
        <w:spacing w:after="0" w:line="240" w:lineRule="auto"/>
        <w:jc w:val="both"/>
        <w:rPr>
          <w:rFonts w:ascii="Times New Roman" w:hAnsi="Times New Roman" w:cs="Times New Roman"/>
          <w:b/>
          <w:bCs/>
          <w:sz w:val="24"/>
          <w:szCs w:val="24"/>
        </w:rPr>
      </w:pPr>
    </w:p>
    <w:p w14:paraId="7F268BDE" w14:textId="77777777" w:rsidR="00E167D8" w:rsidRPr="0052078B" w:rsidRDefault="00CA4A20" w:rsidP="0052078B">
      <w:pPr>
        <w:spacing w:after="0" w:line="240" w:lineRule="auto"/>
        <w:ind w:firstLine="720"/>
        <w:jc w:val="both"/>
        <w:rPr>
          <w:rFonts w:ascii="Times New Roman" w:hAnsi="Times New Roman" w:cs="Times New Roman"/>
          <w:color w:val="000000"/>
          <w:kern w:val="0"/>
          <w:sz w:val="24"/>
          <w:szCs w:val="24"/>
          <w:lang w:eastAsia="lv-LV" w:bidi="lv-LV"/>
          <w14:ligatures w14:val="none"/>
        </w:rPr>
      </w:pPr>
      <w:r w:rsidRPr="0052078B">
        <w:rPr>
          <w:rFonts w:ascii="Times New Roman" w:hAnsi="Times New Roman" w:cs="Times New Roman"/>
          <w:color w:val="000000"/>
          <w:kern w:val="0"/>
          <w:sz w:val="24"/>
          <w:szCs w:val="24"/>
          <w:lang w:eastAsia="lv-LV" w:bidi="lv-LV"/>
          <w14:ligatures w14:val="none"/>
        </w:rPr>
        <w:t>P</w:t>
      </w:r>
      <w:r w:rsidR="00436D98" w:rsidRPr="0052078B">
        <w:rPr>
          <w:rFonts w:ascii="Times New Roman" w:hAnsi="Times New Roman" w:cs="Times New Roman"/>
          <w:color w:val="000000"/>
          <w:kern w:val="0"/>
          <w:sz w:val="24"/>
          <w:szCs w:val="24"/>
          <w:lang w:eastAsia="lv-LV" w:bidi="lv-LV"/>
          <w14:ligatures w14:val="none"/>
        </w:rPr>
        <w:t>adziļinātās izpētes pasākumi (</w:t>
      </w:r>
      <w:r w:rsidR="0090419E" w:rsidRPr="0052078B">
        <w:rPr>
          <w:rFonts w:ascii="Times New Roman" w:hAnsi="Times New Roman" w:cs="Times New Roman"/>
          <w:color w:val="000000"/>
          <w:kern w:val="0"/>
          <w:sz w:val="24"/>
          <w:szCs w:val="24"/>
          <w:lang w:eastAsia="lv-LV" w:bidi="lv-LV"/>
          <w14:ligatures w14:val="none"/>
        </w:rPr>
        <w:t>informācijas un tās pamatojošo dokumentu iegūšana</w:t>
      </w:r>
      <w:r w:rsidR="00436D98" w:rsidRPr="0052078B">
        <w:rPr>
          <w:rFonts w:ascii="Times New Roman" w:hAnsi="Times New Roman" w:cs="Times New Roman"/>
          <w:color w:val="000000"/>
          <w:kern w:val="0"/>
          <w:sz w:val="24"/>
          <w:szCs w:val="24"/>
          <w:lang w:eastAsia="lv-LV" w:bidi="lv-LV"/>
          <w14:ligatures w14:val="none"/>
        </w:rPr>
        <w:t xml:space="preserve">) jāveic apjomā, kas atbilst klienta riskam. </w:t>
      </w:r>
      <w:r w:rsidR="004062FD" w:rsidRPr="0052078B">
        <w:rPr>
          <w:rFonts w:ascii="Times New Roman" w:hAnsi="Times New Roman" w:cs="Times New Roman"/>
          <w:color w:val="000000"/>
          <w:kern w:val="0"/>
          <w:sz w:val="24"/>
          <w:szCs w:val="24"/>
          <w:lang w:eastAsia="lv-LV" w:bidi="lv-LV"/>
          <w14:ligatures w14:val="none"/>
        </w:rPr>
        <w:t xml:space="preserve">Dažādiem klientiem padziļinātās izpētes </w:t>
      </w:r>
      <w:r w:rsidR="00BF10CE" w:rsidRPr="0052078B">
        <w:rPr>
          <w:rFonts w:ascii="Times New Roman" w:hAnsi="Times New Roman" w:cs="Times New Roman"/>
          <w:color w:val="000000"/>
          <w:kern w:val="0"/>
          <w:sz w:val="24"/>
          <w:szCs w:val="24"/>
          <w:lang w:eastAsia="lv-LV" w:bidi="lv-LV"/>
          <w14:ligatures w14:val="none"/>
        </w:rPr>
        <w:t xml:space="preserve">ietvaros </w:t>
      </w:r>
      <w:r w:rsidR="004062FD" w:rsidRPr="0052078B">
        <w:rPr>
          <w:rFonts w:ascii="Times New Roman" w:hAnsi="Times New Roman" w:cs="Times New Roman"/>
          <w:color w:val="000000"/>
          <w:kern w:val="0"/>
          <w:sz w:val="24"/>
          <w:szCs w:val="24"/>
          <w:lang w:eastAsia="lv-LV" w:bidi="lv-LV"/>
          <w14:ligatures w14:val="none"/>
        </w:rPr>
        <w:t>iegūstamās informācijas apjoms var būt atšķirīgs, bet iegūtajai informācijai jābūt pietiekamai, lai izvērtētu konkrētā riska faktora ietekmi pēc būtības un nodrošinātu tā pārvaldību.</w:t>
      </w:r>
      <w:r w:rsidR="00436D98" w:rsidRPr="0052078B">
        <w:rPr>
          <w:rFonts w:ascii="Times New Roman" w:hAnsi="Times New Roman" w:cs="Times New Roman"/>
        </w:rPr>
        <w:t xml:space="preserve"> </w:t>
      </w:r>
      <w:r w:rsidR="004443E4" w:rsidRPr="0052078B">
        <w:rPr>
          <w:rFonts w:ascii="Times New Roman" w:hAnsi="Times New Roman" w:cs="Times New Roman"/>
          <w:color w:val="000000"/>
          <w:kern w:val="0"/>
          <w:sz w:val="24"/>
          <w:szCs w:val="24"/>
          <w:lang w:eastAsia="lv-LV" w:bidi="lv-LV"/>
          <w14:ligatures w14:val="none"/>
        </w:rPr>
        <w:t xml:space="preserve">Padziļinātās izpētes pasākumi piemērojami atbilstoši </w:t>
      </w:r>
      <w:r w:rsidR="00C970C2" w:rsidRPr="0052078B">
        <w:rPr>
          <w:rFonts w:ascii="Times New Roman" w:hAnsi="Times New Roman" w:cs="Times New Roman"/>
          <w:color w:val="000000"/>
          <w:kern w:val="0"/>
          <w:sz w:val="24"/>
          <w:szCs w:val="24"/>
          <w:lang w:eastAsia="lv-LV" w:bidi="lv-LV"/>
          <w14:ligatures w14:val="none"/>
        </w:rPr>
        <w:t xml:space="preserve">klienta </w:t>
      </w:r>
      <w:r w:rsidR="004443E4" w:rsidRPr="0052078B">
        <w:rPr>
          <w:rFonts w:ascii="Times New Roman" w:hAnsi="Times New Roman" w:cs="Times New Roman"/>
          <w:color w:val="000000"/>
          <w:kern w:val="0"/>
          <w:sz w:val="24"/>
          <w:szCs w:val="24"/>
          <w:lang w:eastAsia="lv-LV" w:bidi="lv-LV"/>
          <w14:ligatures w14:val="none"/>
        </w:rPr>
        <w:t>riskam un faktiskajiem apstākļiem.</w:t>
      </w:r>
    </w:p>
    <w:p w14:paraId="54A09A6D" w14:textId="77777777" w:rsidR="00E167D8" w:rsidRPr="0052078B" w:rsidRDefault="00E167D8" w:rsidP="0052078B">
      <w:pPr>
        <w:spacing w:after="0" w:line="240" w:lineRule="auto"/>
        <w:ind w:firstLine="720"/>
        <w:jc w:val="both"/>
        <w:rPr>
          <w:rFonts w:ascii="Times New Roman" w:hAnsi="Times New Roman" w:cs="Times New Roman"/>
          <w:color w:val="000000"/>
          <w:kern w:val="0"/>
          <w:sz w:val="24"/>
          <w:szCs w:val="24"/>
          <w:lang w:eastAsia="lv-LV" w:bidi="lv-LV"/>
          <w14:ligatures w14:val="none"/>
        </w:rPr>
      </w:pPr>
    </w:p>
    <w:p w14:paraId="637A666F" w14:textId="77777777" w:rsidR="00E167D8" w:rsidRPr="0052078B" w:rsidRDefault="00910504" w:rsidP="0052078B">
      <w:pPr>
        <w:spacing w:after="0" w:line="240" w:lineRule="auto"/>
        <w:ind w:firstLine="720"/>
        <w:jc w:val="both"/>
        <w:rPr>
          <w:rFonts w:ascii="Times New Roman" w:hAnsi="Times New Roman" w:cs="Times New Roman"/>
          <w:color w:val="000000"/>
          <w:kern w:val="0"/>
          <w:sz w:val="24"/>
          <w:szCs w:val="24"/>
          <w:lang w:eastAsia="lv-LV" w:bidi="lv-LV"/>
          <w14:ligatures w14:val="none"/>
        </w:rPr>
      </w:pPr>
      <w:r w:rsidRPr="0052078B">
        <w:rPr>
          <w:rFonts w:ascii="Times New Roman" w:hAnsi="Times New Roman" w:cs="Times New Roman"/>
          <w:color w:val="000000"/>
          <w:kern w:val="0"/>
          <w:sz w:val="24"/>
          <w:szCs w:val="24"/>
          <w:lang w:eastAsia="lv-LV" w:bidi="lv-LV"/>
          <w14:ligatures w14:val="none"/>
        </w:rPr>
        <w:t xml:space="preserve">Lai nodrošinātu, ka </w:t>
      </w:r>
      <w:r w:rsidR="007B3CA9" w:rsidRPr="0052078B">
        <w:rPr>
          <w:rFonts w:ascii="Times New Roman" w:hAnsi="Times New Roman" w:cs="Times New Roman"/>
          <w:color w:val="000000"/>
          <w:kern w:val="0"/>
          <w:sz w:val="24"/>
          <w:szCs w:val="24"/>
          <w:lang w:eastAsia="lv-LV" w:bidi="lv-LV"/>
          <w14:ligatures w14:val="none"/>
        </w:rPr>
        <w:t xml:space="preserve">maksātnespējas procesa </w:t>
      </w:r>
      <w:r w:rsidRPr="0052078B">
        <w:rPr>
          <w:rFonts w:ascii="Times New Roman" w:hAnsi="Times New Roman" w:cs="Times New Roman"/>
          <w:color w:val="000000"/>
          <w:kern w:val="0"/>
          <w:sz w:val="24"/>
          <w:szCs w:val="24"/>
          <w:lang w:eastAsia="lv-LV" w:bidi="lv-LV"/>
          <w14:ligatures w14:val="none"/>
        </w:rPr>
        <w:t xml:space="preserve">administratora </w:t>
      </w:r>
      <w:r w:rsidR="000C7B70" w:rsidRPr="0052078B">
        <w:rPr>
          <w:rFonts w:ascii="Times New Roman" w:hAnsi="Times New Roman" w:cs="Times New Roman"/>
          <w:sz w:val="24"/>
          <w:szCs w:val="24"/>
        </w:rPr>
        <w:t xml:space="preserve">(turpmāk – administrators) </w:t>
      </w:r>
      <w:r w:rsidRPr="0052078B">
        <w:rPr>
          <w:rFonts w:ascii="Times New Roman" w:hAnsi="Times New Roman" w:cs="Times New Roman"/>
          <w:color w:val="000000"/>
          <w:kern w:val="0"/>
          <w:sz w:val="24"/>
          <w:szCs w:val="24"/>
          <w:lang w:eastAsia="lv-LV" w:bidi="lv-LV"/>
          <w14:ligatures w14:val="none"/>
        </w:rPr>
        <w:t xml:space="preserve">veiktie pasākumi un no klienta iegūstamā informācija ir samērīga un efektīva, administrators, iegūstot </w:t>
      </w:r>
      <w:r w:rsidR="00B94B6C" w:rsidRPr="0052078B">
        <w:rPr>
          <w:rFonts w:ascii="Times New Roman" w:hAnsi="Times New Roman" w:cs="Times New Roman"/>
          <w:color w:val="000000"/>
          <w:kern w:val="0"/>
          <w:sz w:val="24"/>
          <w:szCs w:val="24"/>
          <w:lang w:eastAsia="lv-LV" w:bidi="lv-LV"/>
          <w14:ligatures w14:val="none"/>
        </w:rPr>
        <w:t xml:space="preserve">papildu </w:t>
      </w:r>
      <w:r w:rsidRPr="0052078B">
        <w:rPr>
          <w:rFonts w:ascii="Times New Roman" w:hAnsi="Times New Roman" w:cs="Times New Roman"/>
          <w:color w:val="000000"/>
          <w:kern w:val="0"/>
          <w:sz w:val="24"/>
          <w:szCs w:val="24"/>
          <w:lang w:eastAsia="lv-LV" w:bidi="lv-LV"/>
          <w14:ligatures w14:val="none"/>
        </w:rPr>
        <w:t xml:space="preserve">informāciju par klientu, izmanto publiski pieejamos avotus, kā arī ņem vērā tā iepriekšējās izpētēs iegūto informāciju. </w:t>
      </w:r>
    </w:p>
    <w:p w14:paraId="600EFD2C" w14:textId="0152E07A" w:rsidR="005C6384" w:rsidRPr="0052078B" w:rsidRDefault="007A54E0" w:rsidP="0052078B">
      <w:pPr>
        <w:spacing w:after="0" w:line="240" w:lineRule="auto"/>
        <w:ind w:firstLine="720"/>
        <w:jc w:val="both"/>
        <w:rPr>
          <w:rFonts w:ascii="Times New Roman" w:eastAsia="Times New Roman" w:hAnsi="Times New Roman" w:cs="Times New Roman"/>
          <w:color w:val="000000"/>
          <w:kern w:val="0"/>
          <w:sz w:val="24"/>
          <w:szCs w:val="24"/>
          <w:lang w:eastAsia="lv-LV" w:bidi="lv-LV"/>
          <w14:ligatures w14:val="none"/>
        </w:rPr>
      </w:pPr>
      <w:r w:rsidRPr="0052078B">
        <w:rPr>
          <w:rFonts w:ascii="Times New Roman" w:hAnsi="Times New Roman" w:cs="Times New Roman"/>
          <w:color w:val="000000"/>
          <w:kern w:val="0"/>
          <w:sz w:val="24"/>
          <w:szCs w:val="24"/>
          <w:lang w:eastAsia="lv-LV" w:bidi="lv-LV"/>
          <w14:ligatures w14:val="none"/>
        </w:rPr>
        <w:t>A</w:t>
      </w:r>
      <w:r w:rsidR="00E92614" w:rsidRPr="0052078B">
        <w:rPr>
          <w:rFonts w:ascii="Times New Roman" w:hAnsi="Times New Roman" w:cs="Times New Roman"/>
          <w:color w:val="000000"/>
          <w:kern w:val="0"/>
          <w:sz w:val="24"/>
          <w:szCs w:val="24"/>
          <w:lang w:eastAsia="lv-LV" w:bidi="lv-LV"/>
          <w14:ligatures w14:val="none"/>
        </w:rPr>
        <w:t xml:space="preserve">dministrators, veicot klienta padziļināto izpēti, atbilstoši klientam piemītošajam riskam </w:t>
      </w:r>
      <w:r w:rsidR="005C6384" w:rsidRPr="0052078B">
        <w:rPr>
          <w:rFonts w:ascii="Times New Roman" w:hAnsi="Times New Roman" w:cs="Times New Roman"/>
          <w:sz w:val="24"/>
          <w:szCs w:val="24"/>
        </w:rPr>
        <w:t>izmanto šādus</w:t>
      </w:r>
      <w:r w:rsidR="008901A2" w:rsidRPr="0052078B">
        <w:rPr>
          <w:rFonts w:ascii="Times New Roman" w:hAnsi="Times New Roman" w:cs="Times New Roman"/>
          <w:sz w:val="24"/>
          <w:szCs w:val="24"/>
        </w:rPr>
        <w:t xml:space="preserve"> papildu</w:t>
      </w:r>
      <w:r w:rsidR="005C6384" w:rsidRPr="0052078B">
        <w:rPr>
          <w:rFonts w:ascii="Times New Roman" w:hAnsi="Times New Roman" w:cs="Times New Roman"/>
          <w:sz w:val="24"/>
          <w:szCs w:val="24"/>
        </w:rPr>
        <w:t xml:space="preserve"> informācijas </w:t>
      </w:r>
      <w:r w:rsidR="008901A2" w:rsidRPr="0052078B">
        <w:rPr>
          <w:rFonts w:ascii="Times New Roman" w:hAnsi="Times New Roman" w:cs="Times New Roman"/>
          <w:sz w:val="24"/>
          <w:szCs w:val="24"/>
        </w:rPr>
        <w:t>iegūšanas veidus</w:t>
      </w:r>
      <w:r w:rsidR="005C6384" w:rsidRPr="0052078B">
        <w:rPr>
          <w:rFonts w:ascii="Times New Roman" w:hAnsi="Times New Roman" w:cs="Times New Roman"/>
          <w:sz w:val="24"/>
          <w:szCs w:val="24"/>
        </w:rPr>
        <w:t xml:space="preserve">: </w:t>
      </w:r>
    </w:p>
    <w:p w14:paraId="7B3CA47C" w14:textId="77777777" w:rsidR="00F304D6" w:rsidRPr="0052078B" w:rsidRDefault="00F304D6" w:rsidP="0052078B">
      <w:pPr>
        <w:spacing w:after="0" w:line="240" w:lineRule="auto"/>
        <w:ind w:firstLine="720"/>
        <w:jc w:val="both"/>
        <w:rPr>
          <w:rFonts w:ascii="Times New Roman" w:eastAsia="Times New Roman" w:hAnsi="Times New Roman" w:cs="Times New Roman"/>
          <w:color w:val="000000"/>
          <w:kern w:val="0"/>
          <w:sz w:val="24"/>
          <w:szCs w:val="24"/>
          <w:lang w:eastAsia="lv-LV" w:bidi="lv-LV"/>
          <w14:ligatures w14:val="none"/>
        </w:rPr>
      </w:pPr>
    </w:p>
    <w:p w14:paraId="5C73C59B" w14:textId="5D1CA423" w:rsidR="00C2407F" w:rsidRPr="0052078B" w:rsidRDefault="008901A2" w:rsidP="0052078B">
      <w:pPr>
        <w:spacing w:after="0" w:line="240" w:lineRule="auto"/>
        <w:ind w:firstLine="720"/>
        <w:jc w:val="both"/>
        <w:rPr>
          <w:rFonts w:ascii="Times New Roman" w:eastAsia="Times New Roman" w:hAnsi="Times New Roman" w:cs="Times New Roman"/>
          <w:b/>
          <w:bCs/>
          <w:color w:val="000000"/>
          <w:kern w:val="0"/>
          <w:sz w:val="28"/>
          <w:szCs w:val="28"/>
          <w:lang w:eastAsia="lv-LV" w:bidi="lv-LV"/>
          <w14:ligatures w14:val="none"/>
        </w:rPr>
      </w:pPr>
      <w:r w:rsidRPr="0052078B">
        <w:rPr>
          <w:rFonts w:ascii="Times New Roman" w:eastAsia="Times New Roman" w:hAnsi="Times New Roman" w:cs="Times New Roman"/>
          <w:color w:val="000000"/>
          <w:kern w:val="0"/>
          <w:sz w:val="28"/>
          <w:szCs w:val="28"/>
          <w:lang w:eastAsia="lv-LV" w:bidi="lv-LV"/>
          <w14:ligatures w14:val="none"/>
        </w:rPr>
        <w:t>•</w:t>
      </w:r>
      <w:r w:rsidR="00D75009" w:rsidRPr="0052078B">
        <w:rPr>
          <w:rFonts w:ascii="Times New Roman" w:eastAsia="Times New Roman" w:hAnsi="Times New Roman" w:cs="Times New Roman"/>
          <w:color w:val="000000"/>
          <w:kern w:val="0"/>
          <w:sz w:val="28"/>
          <w:szCs w:val="28"/>
          <w:lang w:eastAsia="lv-LV" w:bidi="lv-LV"/>
          <w14:ligatures w14:val="none"/>
        </w:rPr>
        <w:t> </w:t>
      </w:r>
      <w:r w:rsidR="00D75009" w:rsidRPr="0052078B">
        <w:rPr>
          <w:rFonts w:ascii="Times New Roman" w:eastAsia="Times New Roman" w:hAnsi="Times New Roman" w:cs="Times New Roman"/>
          <w:b/>
          <w:bCs/>
          <w:color w:val="000000"/>
          <w:kern w:val="0"/>
          <w:sz w:val="28"/>
          <w:szCs w:val="28"/>
          <w:lang w:eastAsia="lv-LV" w:bidi="lv-LV"/>
          <w14:ligatures w14:val="none"/>
        </w:rPr>
        <w:t>Papildi</w:t>
      </w:r>
      <w:r w:rsidR="00C32B79" w:rsidRPr="0052078B">
        <w:rPr>
          <w:rFonts w:ascii="Times New Roman" w:eastAsia="Times New Roman" w:hAnsi="Times New Roman" w:cs="Times New Roman"/>
          <w:b/>
          <w:bCs/>
          <w:color w:val="000000"/>
          <w:kern w:val="0"/>
          <w:sz w:val="28"/>
          <w:szCs w:val="28"/>
          <w:lang w:eastAsia="lv-LV" w:bidi="lv-LV"/>
          <w14:ligatures w14:val="none"/>
        </w:rPr>
        <w:t>nformācijas iegūšana no klienta</w:t>
      </w:r>
    </w:p>
    <w:p w14:paraId="24CF0E92" w14:textId="77777777" w:rsidR="00F1308F" w:rsidRPr="0052078B" w:rsidRDefault="00F1308F" w:rsidP="0052078B">
      <w:pPr>
        <w:spacing w:after="0" w:line="240" w:lineRule="auto"/>
        <w:ind w:firstLine="720"/>
        <w:jc w:val="both"/>
        <w:rPr>
          <w:rFonts w:ascii="Times New Roman" w:eastAsia="Times New Roman" w:hAnsi="Times New Roman" w:cs="Times New Roman"/>
          <w:color w:val="000000"/>
          <w:kern w:val="0"/>
          <w:sz w:val="28"/>
          <w:szCs w:val="28"/>
          <w:lang w:eastAsia="lv-LV" w:bidi="lv-LV"/>
          <w14:ligatures w14:val="none"/>
        </w:rPr>
      </w:pPr>
    </w:p>
    <w:p w14:paraId="469D6939" w14:textId="1A405C88" w:rsidR="00EC23CF" w:rsidRPr="0052078B" w:rsidRDefault="002A6A26" w:rsidP="0052078B">
      <w:pPr>
        <w:spacing w:after="0" w:line="240" w:lineRule="auto"/>
        <w:ind w:firstLine="720"/>
        <w:jc w:val="both"/>
        <w:rPr>
          <w:rFonts w:ascii="Times New Roman" w:eastAsia="Times New Roman" w:hAnsi="Times New Roman" w:cs="Times New Roman"/>
          <w:color w:val="000000"/>
          <w:kern w:val="0"/>
          <w:sz w:val="24"/>
          <w:szCs w:val="24"/>
          <w:lang w:eastAsia="lv-LV" w:bidi="lv-LV"/>
          <w14:ligatures w14:val="none"/>
        </w:rPr>
      </w:pPr>
      <w:r w:rsidRPr="0052078B">
        <w:rPr>
          <w:rFonts w:ascii="Times New Roman" w:eastAsia="Times New Roman" w:hAnsi="Times New Roman" w:cs="Times New Roman"/>
          <w:color w:val="000000"/>
          <w:kern w:val="0"/>
          <w:sz w:val="24"/>
          <w:szCs w:val="24"/>
          <w:lang w:eastAsia="lv-LV" w:bidi="lv-LV"/>
          <w14:ligatures w14:val="none"/>
        </w:rPr>
        <w:t>Pamatojoties uz riska izvērtējumu, administrators padziļinātās izpētes ietvaros papildinformāciju iegūst no klienta (</w:t>
      </w:r>
      <w:r w:rsidR="00D04366" w:rsidRPr="0052078B">
        <w:rPr>
          <w:rFonts w:ascii="Times New Roman" w:eastAsia="Times New Roman" w:hAnsi="Times New Roman" w:cs="Times New Roman"/>
          <w:color w:val="000000"/>
          <w:kern w:val="0"/>
          <w:sz w:val="24"/>
          <w:szCs w:val="24"/>
          <w:lang w:eastAsia="lv-LV" w:bidi="lv-LV"/>
          <w14:ligatures w14:val="none"/>
        </w:rPr>
        <w:t>padziļināta izpēte ir jāveic ne tikai attiecībā uz klientu, bet arī uz klienta pārstāvjiem, darījumu partneriem, patiesajiem labuma guvējiem un viņu radiniekiem</w:t>
      </w:r>
      <w:r w:rsidRPr="0052078B">
        <w:rPr>
          <w:rFonts w:ascii="Times New Roman" w:eastAsia="Times New Roman" w:hAnsi="Times New Roman" w:cs="Times New Roman"/>
          <w:color w:val="000000"/>
          <w:kern w:val="0"/>
          <w:sz w:val="24"/>
          <w:szCs w:val="24"/>
          <w:lang w:eastAsia="lv-LV" w:bidi="lv-LV"/>
          <w14:ligatures w14:val="none"/>
        </w:rPr>
        <w:t xml:space="preserve">). </w:t>
      </w:r>
      <w:r w:rsidR="00D9451D" w:rsidRPr="0052078B">
        <w:rPr>
          <w:rFonts w:ascii="Times New Roman" w:eastAsia="Times New Roman" w:hAnsi="Times New Roman" w:cs="Times New Roman"/>
          <w:color w:val="000000"/>
          <w:kern w:val="0"/>
          <w:sz w:val="24"/>
          <w:szCs w:val="24"/>
          <w:lang w:eastAsia="lv-LV" w:bidi="lv-LV"/>
          <w14:ligatures w14:val="none"/>
        </w:rPr>
        <w:t xml:space="preserve">Administrators, pamatojoties uz riska izvērtējumu, iegūst arī dokumentus, kas šo informāciju apliecina. Administrators var pieprasīt iesniegt darījumus apliecinošos dokumentus. </w:t>
      </w:r>
      <w:r w:rsidR="00F12EDE" w:rsidRPr="0052078B">
        <w:rPr>
          <w:rFonts w:ascii="Times New Roman" w:eastAsia="Times New Roman" w:hAnsi="Times New Roman" w:cs="Times New Roman"/>
          <w:color w:val="000000"/>
          <w:kern w:val="0"/>
          <w:sz w:val="24"/>
          <w:szCs w:val="24"/>
          <w:lang w:eastAsia="lv-LV" w:bidi="lv-LV"/>
          <w14:ligatures w14:val="none"/>
        </w:rPr>
        <w:t xml:space="preserve">Informāciju par darījumiem, darījumu partneriem un darījumu apmēru, var iegūt no norēķinu konta pārskatiem. </w:t>
      </w:r>
      <w:r w:rsidR="00E87EA9" w:rsidRPr="0052078B">
        <w:rPr>
          <w:rFonts w:ascii="Times New Roman" w:eastAsia="Times New Roman" w:hAnsi="Times New Roman" w:cs="Times New Roman"/>
          <w:color w:val="000000"/>
          <w:kern w:val="0"/>
          <w:sz w:val="24"/>
          <w:szCs w:val="24"/>
          <w:lang w:eastAsia="lv-LV" w:bidi="lv-LV"/>
          <w14:ligatures w14:val="none"/>
        </w:rPr>
        <w:t xml:space="preserve">Tas, cik plašu informāciju un kādus dokumentus administrators iegūst, </w:t>
      </w:r>
      <w:r w:rsidR="00626A7C" w:rsidRPr="0052078B">
        <w:rPr>
          <w:rFonts w:ascii="Times New Roman" w:eastAsia="Times New Roman" w:hAnsi="Times New Roman" w:cs="Times New Roman"/>
          <w:color w:val="000000"/>
          <w:kern w:val="0"/>
          <w:sz w:val="24"/>
          <w:szCs w:val="24"/>
          <w:lang w:eastAsia="lv-LV" w:bidi="lv-LV"/>
          <w14:ligatures w14:val="none"/>
        </w:rPr>
        <w:t>ir atkarīgs no informācijas un dokumentiem, kas jau ir administratora rīcībā, – nav nepieciešams atkārtoti iegūt vai pieprasīt dokumentus, kas jau ir administratora rīcībā.</w:t>
      </w:r>
      <w:r w:rsidR="00C90AD4" w:rsidRPr="0052078B">
        <w:rPr>
          <w:rFonts w:ascii="Times New Roman" w:eastAsia="Times New Roman" w:hAnsi="Times New Roman" w:cs="Times New Roman"/>
          <w:color w:val="000000"/>
          <w:kern w:val="0"/>
          <w:sz w:val="24"/>
          <w:szCs w:val="24"/>
          <w:lang w:eastAsia="lv-LV" w:bidi="lv-LV"/>
          <w14:ligatures w14:val="none"/>
        </w:rPr>
        <w:t xml:space="preserve"> </w:t>
      </w:r>
      <w:r w:rsidR="00B3495F" w:rsidRPr="0052078B">
        <w:rPr>
          <w:rFonts w:ascii="Times New Roman" w:eastAsia="Times New Roman" w:hAnsi="Times New Roman" w:cs="Times New Roman"/>
          <w:color w:val="000000"/>
          <w:kern w:val="0"/>
          <w:sz w:val="24"/>
          <w:szCs w:val="24"/>
          <w:lang w:eastAsia="lv-LV" w:bidi="lv-LV"/>
          <w14:ligatures w14:val="none"/>
        </w:rPr>
        <w:t xml:space="preserve">Turklāt </w:t>
      </w:r>
      <w:r w:rsidR="00EC23CF" w:rsidRPr="0052078B">
        <w:rPr>
          <w:rFonts w:ascii="Times New Roman" w:eastAsia="Times New Roman" w:hAnsi="Times New Roman" w:cs="Times New Roman"/>
          <w:color w:val="000000"/>
          <w:kern w:val="0"/>
          <w:sz w:val="24"/>
          <w:szCs w:val="24"/>
          <w:lang w:eastAsia="lv-LV" w:bidi="lv-LV"/>
          <w14:ligatures w14:val="none"/>
        </w:rPr>
        <w:t>informācija jāpieprasa tādā veidā, lai uzraudzības u</w:t>
      </w:r>
      <w:r w:rsidR="0090419E" w:rsidRPr="0052078B">
        <w:rPr>
          <w:rFonts w:ascii="Times New Roman" w:eastAsia="Times New Roman" w:hAnsi="Times New Roman" w:cs="Times New Roman"/>
          <w:color w:val="000000"/>
          <w:kern w:val="0"/>
          <w:sz w:val="24"/>
          <w:szCs w:val="24"/>
          <w:lang w:eastAsia="lv-LV" w:bidi="lv-LV"/>
          <w14:ligatures w14:val="none"/>
        </w:rPr>
        <w:t>n</w:t>
      </w:r>
      <w:r w:rsidR="00EC23CF" w:rsidRPr="0052078B">
        <w:rPr>
          <w:rFonts w:ascii="Times New Roman" w:eastAsia="Times New Roman" w:hAnsi="Times New Roman" w:cs="Times New Roman"/>
          <w:color w:val="000000"/>
          <w:kern w:val="0"/>
          <w:sz w:val="24"/>
          <w:szCs w:val="24"/>
          <w:lang w:eastAsia="lv-LV" w:bidi="lv-LV"/>
          <w14:ligatures w14:val="none"/>
        </w:rPr>
        <w:t xml:space="preserve"> kontroles </w:t>
      </w:r>
      <w:r w:rsidR="00F823D1" w:rsidRPr="0052078B">
        <w:rPr>
          <w:rFonts w:ascii="Times New Roman" w:eastAsia="Times New Roman" w:hAnsi="Times New Roman" w:cs="Times New Roman"/>
          <w:color w:val="000000"/>
          <w:kern w:val="0"/>
          <w:sz w:val="24"/>
          <w:szCs w:val="24"/>
          <w:lang w:eastAsia="lv-LV" w:bidi="lv-LV"/>
          <w14:ligatures w14:val="none"/>
        </w:rPr>
        <w:t>institūcija</w:t>
      </w:r>
      <w:r w:rsidR="00EC23CF" w:rsidRPr="0052078B">
        <w:rPr>
          <w:rFonts w:ascii="Times New Roman" w:eastAsia="Times New Roman" w:hAnsi="Times New Roman" w:cs="Times New Roman"/>
          <w:color w:val="000000"/>
          <w:kern w:val="0"/>
          <w:sz w:val="24"/>
          <w:szCs w:val="24"/>
          <w:lang w:eastAsia="lv-LV" w:bidi="lv-LV"/>
          <w14:ligatures w14:val="none"/>
        </w:rPr>
        <w:t xml:space="preserve"> nepieciešamības gadījumā varētu pārliecināties par administratora veiktajām darbības informācijas iegūšanai</w:t>
      </w:r>
      <w:r w:rsidR="00F823D1" w:rsidRPr="0052078B">
        <w:rPr>
          <w:rFonts w:ascii="Times New Roman" w:eastAsia="Times New Roman" w:hAnsi="Times New Roman" w:cs="Times New Roman"/>
          <w:color w:val="000000"/>
          <w:kern w:val="0"/>
          <w:sz w:val="24"/>
          <w:szCs w:val="24"/>
          <w:lang w:eastAsia="lv-LV" w:bidi="lv-LV"/>
          <w14:ligatures w14:val="none"/>
        </w:rPr>
        <w:t>.</w:t>
      </w:r>
      <w:r w:rsidR="000C1667" w:rsidRPr="0052078B">
        <w:rPr>
          <w:rFonts w:ascii="Times New Roman" w:eastAsia="Times New Roman" w:hAnsi="Times New Roman" w:cs="Times New Roman"/>
          <w:color w:val="000000"/>
          <w:kern w:val="0"/>
          <w:sz w:val="24"/>
          <w:szCs w:val="24"/>
          <w:lang w:eastAsia="lv-LV" w:bidi="lv-LV"/>
          <w14:ligatures w14:val="none"/>
        </w:rPr>
        <w:t xml:space="preserve"> </w:t>
      </w:r>
      <w:r w:rsidR="00B82B67" w:rsidRPr="0052078B">
        <w:rPr>
          <w:rFonts w:ascii="Times New Roman" w:eastAsia="Times New Roman" w:hAnsi="Times New Roman" w:cs="Times New Roman"/>
          <w:color w:val="000000"/>
          <w:kern w:val="0"/>
          <w:sz w:val="24"/>
          <w:szCs w:val="24"/>
          <w:lang w:eastAsia="lv-LV" w:bidi="lv-LV"/>
          <w14:ligatures w14:val="none"/>
        </w:rPr>
        <w:t>Tāpat administratoram savā darbībā jāpanāk līdzsvars starp nepieciešamajiem pasākumiem, lai īstenotu Novēršanas likuma prasības, vienlaikus ievērojot Vispārīgo datu aizsardzības regulu.</w:t>
      </w:r>
    </w:p>
    <w:p w14:paraId="69A8E966" w14:textId="77777777" w:rsidR="00F1308F" w:rsidRPr="0052078B" w:rsidRDefault="00F1308F" w:rsidP="0052078B">
      <w:pPr>
        <w:spacing w:after="0" w:line="240" w:lineRule="auto"/>
        <w:jc w:val="both"/>
        <w:rPr>
          <w:rFonts w:ascii="Times New Roman" w:eastAsia="Times New Roman" w:hAnsi="Times New Roman" w:cs="Times New Roman"/>
          <w:color w:val="000000"/>
          <w:kern w:val="0"/>
          <w:sz w:val="24"/>
          <w:szCs w:val="24"/>
          <w:lang w:eastAsia="lv-LV" w:bidi="lv-LV"/>
          <w14:ligatures w14:val="none"/>
        </w:rPr>
      </w:pPr>
    </w:p>
    <w:p w14:paraId="13CBC226" w14:textId="6CE63D74" w:rsidR="00396715" w:rsidRPr="0052078B" w:rsidRDefault="00396715" w:rsidP="0052078B">
      <w:pPr>
        <w:spacing w:after="0" w:line="240" w:lineRule="auto"/>
        <w:ind w:firstLine="720"/>
        <w:jc w:val="both"/>
        <w:rPr>
          <w:rFonts w:ascii="Times New Roman" w:eastAsia="Times New Roman" w:hAnsi="Times New Roman" w:cs="Times New Roman"/>
          <w:color w:val="000000"/>
          <w:kern w:val="0"/>
          <w:sz w:val="28"/>
          <w:szCs w:val="28"/>
          <w:lang w:eastAsia="lv-LV" w:bidi="lv-LV"/>
          <w14:ligatures w14:val="none"/>
        </w:rPr>
      </w:pPr>
      <w:r w:rsidRPr="0052078B">
        <w:rPr>
          <w:rFonts w:ascii="Times New Roman" w:eastAsia="Times New Roman" w:hAnsi="Times New Roman" w:cs="Times New Roman"/>
          <w:color w:val="000000"/>
          <w:kern w:val="0"/>
          <w:sz w:val="28"/>
          <w:szCs w:val="28"/>
          <w:lang w:eastAsia="lv-LV" w:bidi="lv-LV"/>
          <w14:ligatures w14:val="none"/>
        </w:rPr>
        <w:t>•</w:t>
      </w:r>
      <w:r w:rsidR="00C94FD4" w:rsidRPr="0052078B">
        <w:rPr>
          <w:rFonts w:ascii="Times New Roman" w:eastAsia="Times New Roman" w:hAnsi="Times New Roman" w:cs="Times New Roman"/>
          <w:color w:val="000000"/>
          <w:kern w:val="0"/>
          <w:sz w:val="28"/>
          <w:szCs w:val="28"/>
          <w:lang w:eastAsia="lv-LV" w:bidi="lv-LV"/>
          <w14:ligatures w14:val="none"/>
        </w:rPr>
        <w:t> </w:t>
      </w:r>
      <w:r w:rsidR="00980529" w:rsidRPr="0052078B">
        <w:rPr>
          <w:rFonts w:ascii="Times New Roman" w:eastAsia="Times New Roman" w:hAnsi="Times New Roman" w:cs="Times New Roman"/>
          <w:b/>
          <w:bCs/>
          <w:color w:val="000000"/>
          <w:kern w:val="0"/>
          <w:sz w:val="28"/>
          <w:szCs w:val="28"/>
          <w:lang w:eastAsia="lv-LV" w:bidi="lv-LV"/>
          <w14:ligatures w14:val="none"/>
        </w:rPr>
        <w:t>Publiski</w:t>
      </w:r>
      <w:r w:rsidR="0042315E" w:rsidRPr="0052078B">
        <w:rPr>
          <w:rFonts w:ascii="Times New Roman" w:eastAsia="Times New Roman" w:hAnsi="Times New Roman" w:cs="Times New Roman"/>
          <w:b/>
          <w:bCs/>
          <w:color w:val="000000"/>
          <w:kern w:val="0"/>
          <w:sz w:val="28"/>
          <w:szCs w:val="28"/>
          <w:lang w:eastAsia="lv-LV" w:bidi="lv-LV"/>
          <w14:ligatures w14:val="none"/>
        </w:rPr>
        <w:t>e</w:t>
      </w:r>
      <w:r w:rsidR="00980529" w:rsidRPr="0052078B">
        <w:rPr>
          <w:rFonts w:ascii="Times New Roman" w:eastAsia="Times New Roman" w:hAnsi="Times New Roman" w:cs="Times New Roman"/>
          <w:b/>
          <w:bCs/>
          <w:color w:val="000000"/>
          <w:kern w:val="0"/>
          <w:sz w:val="28"/>
          <w:szCs w:val="28"/>
          <w:lang w:eastAsia="lv-LV" w:bidi="lv-LV"/>
          <w14:ligatures w14:val="none"/>
        </w:rPr>
        <w:t xml:space="preserve"> reģis</w:t>
      </w:r>
      <w:r w:rsidR="0042315E" w:rsidRPr="0052078B">
        <w:rPr>
          <w:rFonts w:ascii="Times New Roman" w:eastAsia="Times New Roman" w:hAnsi="Times New Roman" w:cs="Times New Roman"/>
          <w:b/>
          <w:bCs/>
          <w:color w:val="000000"/>
          <w:kern w:val="0"/>
          <w:sz w:val="28"/>
          <w:szCs w:val="28"/>
          <w:lang w:eastAsia="lv-LV" w:bidi="lv-LV"/>
          <w14:ligatures w14:val="none"/>
        </w:rPr>
        <w:t xml:space="preserve">tri un </w:t>
      </w:r>
      <w:r w:rsidR="00951C48" w:rsidRPr="0052078B">
        <w:rPr>
          <w:rFonts w:ascii="Times New Roman" w:eastAsia="Times New Roman" w:hAnsi="Times New Roman" w:cs="Times New Roman"/>
          <w:b/>
          <w:bCs/>
          <w:color w:val="000000"/>
          <w:kern w:val="0"/>
          <w:sz w:val="28"/>
          <w:szCs w:val="28"/>
          <w:lang w:eastAsia="lv-LV" w:bidi="lv-LV"/>
          <w14:ligatures w14:val="none"/>
        </w:rPr>
        <w:t>k</w:t>
      </w:r>
      <w:r w:rsidRPr="0052078B">
        <w:rPr>
          <w:rFonts w:ascii="Times New Roman" w:eastAsia="Times New Roman" w:hAnsi="Times New Roman" w:cs="Times New Roman"/>
          <w:b/>
          <w:bCs/>
          <w:color w:val="000000"/>
          <w:kern w:val="0"/>
          <w:sz w:val="28"/>
          <w:szCs w:val="28"/>
          <w:lang w:eastAsia="lv-LV" w:bidi="lv-LV"/>
          <w14:ligatures w14:val="none"/>
        </w:rPr>
        <w:t>omerciālās datu bāzes</w:t>
      </w:r>
      <w:r w:rsidRPr="0052078B">
        <w:rPr>
          <w:rFonts w:ascii="Times New Roman" w:eastAsia="Times New Roman" w:hAnsi="Times New Roman" w:cs="Times New Roman"/>
          <w:color w:val="000000"/>
          <w:kern w:val="0"/>
          <w:sz w:val="28"/>
          <w:szCs w:val="28"/>
          <w:lang w:eastAsia="lv-LV" w:bidi="lv-LV"/>
          <w14:ligatures w14:val="none"/>
        </w:rPr>
        <w:t xml:space="preserve"> </w:t>
      </w:r>
    </w:p>
    <w:p w14:paraId="09286F5F" w14:textId="77777777" w:rsidR="00F1308F" w:rsidRPr="0052078B" w:rsidRDefault="00F1308F" w:rsidP="0052078B">
      <w:pPr>
        <w:spacing w:after="0" w:line="240" w:lineRule="auto"/>
        <w:ind w:firstLine="720"/>
        <w:jc w:val="both"/>
        <w:rPr>
          <w:rFonts w:ascii="Times New Roman" w:eastAsia="Times New Roman" w:hAnsi="Times New Roman" w:cs="Times New Roman"/>
          <w:color w:val="000000"/>
          <w:kern w:val="0"/>
          <w:sz w:val="28"/>
          <w:szCs w:val="28"/>
          <w:lang w:eastAsia="lv-LV" w:bidi="lv-LV"/>
          <w14:ligatures w14:val="none"/>
        </w:rPr>
      </w:pPr>
    </w:p>
    <w:p w14:paraId="01A28185" w14:textId="5DED3696" w:rsidR="00396715" w:rsidRPr="0052078B" w:rsidRDefault="000C0C1B" w:rsidP="0052078B">
      <w:pPr>
        <w:spacing w:after="0" w:line="240" w:lineRule="auto"/>
        <w:ind w:firstLine="720"/>
        <w:jc w:val="both"/>
        <w:rPr>
          <w:rFonts w:ascii="Times New Roman" w:eastAsia="Times New Roman" w:hAnsi="Times New Roman" w:cs="Times New Roman"/>
          <w:color w:val="000000"/>
          <w:kern w:val="0"/>
          <w:sz w:val="24"/>
          <w:szCs w:val="24"/>
          <w:lang w:eastAsia="lv-LV" w:bidi="lv-LV"/>
          <w14:ligatures w14:val="none"/>
        </w:rPr>
      </w:pPr>
      <w:r w:rsidRPr="0052078B">
        <w:rPr>
          <w:rFonts w:ascii="Times New Roman" w:eastAsia="Times New Roman" w:hAnsi="Times New Roman" w:cs="Times New Roman"/>
          <w:color w:val="000000"/>
          <w:kern w:val="0"/>
          <w:sz w:val="24"/>
          <w:szCs w:val="24"/>
          <w:lang w:eastAsia="lv-LV" w:bidi="lv-LV"/>
          <w14:ligatures w14:val="none"/>
        </w:rPr>
        <w:t xml:space="preserve">Padziļinātajai </w:t>
      </w:r>
      <w:r w:rsidR="008E110A" w:rsidRPr="0052078B">
        <w:rPr>
          <w:rFonts w:ascii="Times New Roman" w:eastAsia="Times New Roman" w:hAnsi="Times New Roman" w:cs="Times New Roman"/>
          <w:color w:val="000000"/>
          <w:kern w:val="0"/>
          <w:sz w:val="24"/>
          <w:szCs w:val="24"/>
          <w:lang w:eastAsia="lv-LV" w:bidi="lv-LV"/>
          <w14:ligatures w14:val="none"/>
        </w:rPr>
        <w:t>klienta</w:t>
      </w:r>
      <w:r w:rsidRPr="0052078B">
        <w:rPr>
          <w:rFonts w:ascii="Times New Roman" w:eastAsia="Times New Roman" w:hAnsi="Times New Roman" w:cs="Times New Roman"/>
          <w:color w:val="000000"/>
          <w:kern w:val="0"/>
          <w:sz w:val="24"/>
          <w:szCs w:val="24"/>
          <w:lang w:eastAsia="lv-LV" w:bidi="lv-LV"/>
          <w14:ligatures w14:val="none"/>
        </w:rPr>
        <w:t xml:space="preserve"> </w:t>
      </w:r>
      <w:r w:rsidR="008E110A" w:rsidRPr="0052078B">
        <w:rPr>
          <w:rFonts w:ascii="Times New Roman" w:eastAsia="Times New Roman" w:hAnsi="Times New Roman" w:cs="Times New Roman"/>
          <w:color w:val="000000"/>
          <w:kern w:val="0"/>
          <w:sz w:val="24"/>
          <w:szCs w:val="24"/>
          <w:lang w:eastAsia="lv-LV" w:bidi="lv-LV"/>
          <w14:ligatures w14:val="none"/>
        </w:rPr>
        <w:t xml:space="preserve">izpētei </w:t>
      </w:r>
      <w:r w:rsidR="0044307E" w:rsidRPr="0052078B">
        <w:rPr>
          <w:rFonts w:ascii="Times New Roman" w:eastAsia="Times New Roman" w:hAnsi="Times New Roman" w:cs="Times New Roman"/>
          <w:color w:val="000000"/>
          <w:kern w:val="0"/>
          <w:sz w:val="24"/>
          <w:szCs w:val="24"/>
          <w:lang w:eastAsia="lv-LV" w:bidi="lv-LV"/>
          <w14:ligatures w14:val="none"/>
        </w:rPr>
        <w:t>k</w:t>
      </w:r>
      <w:r w:rsidR="00396715" w:rsidRPr="0052078B">
        <w:rPr>
          <w:rFonts w:ascii="Times New Roman" w:eastAsia="Times New Roman" w:hAnsi="Times New Roman" w:cs="Times New Roman"/>
          <w:color w:val="000000"/>
          <w:kern w:val="0"/>
          <w:sz w:val="24"/>
          <w:szCs w:val="24"/>
          <w:lang w:eastAsia="lv-LV" w:bidi="lv-LV"/>
          <w14:ligatures w14:val="none"/>
        </w:rPr>
        <w:t>ā papildinformācijas avots var tikt izmanto</w:t>
      </w:r>
      <w:r w:rsidR="00E12200" w:rsidRPr="0052078B">
        <w:rPr>
          <w:rFonts w:ascii="Times New Roman" w:eastAsia="Times New Roman" w:hAnsi="Times New Roman" w:cs="Times New Roman"/>
          <w:color w:val="000000"/>
          <w:kern w:val="0"/>
          <w:sz w:val="24"/>
          <w:szCs w:val="24"/>
          <w:lang w:eastAsia="lv-LV" w:bidi="lv-LV"/>
          <w14:ligatures w14:val="none"/>
        </w:rPr>
        <w:t>t</w:t>
      </w:r>
      <w:r w:rsidR="00F85729" w:rsidRPr="0052078B">
        <w:rPr>
          <w:rFonts w:ascii="Times New Roman" w:eastAsia="Times New Roman" w:hAnsi="Times New Roman" w:cs="Times New Roman"/>
          <w:color w:val="000000"/>
          <w:kern w:val="0"/>
          <w:sz w:val="24"/>
          <w:szCs w:val="24"/>
          <w:lang w:eastAsia="lv-LV" w:bidi="lv-LV"/>
          <w14:ligatures w14:val="none"/>
        </w:rPr>
        <w:t>i</w:t>
      </w:r>
      <w:r w:rsidR="00396715" w:rsidRPr="0052078B">
        <w:rPr>
          <w:rFonts w:ascii="Times New Roman" w:eastAsia="Times New Roman" w:hAnsi="Times New Roman" w:cs="Times New Roman"/>
          <w:color w:val="000000"/>
          <w:kern w:val="0"/>
          <w:sz w:val="24"/>
          <w:szCs w:val="24"/>
          <w:lang w:eastAsia="lv-LV" w:bidi="lv-LV"/>
          <w14:ligatures w14:val="none"/>
        </w:rPr>
        <w:t xml:space="preserve"> publisk</w:t>
      </w:r>
      <w:r w:rsidR="00F85729" w:rsidRPr="0052078B">
        <w:rPr>
          <w:rFonts w:ascii="Times New Roman" w:eastAsia="Times New Roman" w:hAnsi="Times New Roman" w:cs="Times New Roman"/>
          <w:color w:val="000000"/>
          <w:kern w:val="0"/>
          <w:sz w:val="24"/>
          <w:szCs w:val="24"/>
          <w:lang w:eastAsia="lv-LV" w:bidi="lv-LV"/>
          <w14:ligatures w14:val="none"/>
        </w:rPr>
        <w:t>ie</w:t>
      </w:r>
      <w:r w:rsidR="00396715" w:rsidRPr="0052078B">
        <w:rPr>
          <w:rFonts w:ascii="Times New Roman" w:eastAsia="Times New Roman" w:hAnsi="Times New Roman" w:cs="Times New Roman"/>
          <w:color w:val="000000"/>
          <w:kern w:val="0"/>
          <w:sz w:val="24"/>
          <w:szCs w:val="24"/>
          <w:lang w:eastAsia="lv-LV" w:bidi="lv-LV"/>
          <w14:ligatures w14:val="none"/>
        </w:rPr>
        <w:t xml:space="preserve"> reģistr</w:t>
      </w:r>
      <w:r w:rsidR="00F85729" w:rsidRPr="0052078B">
        <w:rPr>
          <w:rFonts w:ascii="Times New Roman" w:eastAsia="Times New Roman" w:hAnsi="Times New Roman" w:cs="Times New Roman"/>
          <w:color w:val="000000"/>
          <w:kern w:val="0"/>
          <w:sz w:val="24"/>
          <w:szCs w:val="24"/>
          <w:lang w:eastAsia="lv-LV" w:bidi="lv-LV"/>
          <w14:ligatures w14:val="none"/>
        </w:rPr>
        <w:t>i</w:t>
      </w:r>
      <w:r w:rsidR="00396715" w:rsidRPr="0052078B">
        <w:rPr>
          <w:rFonts w:ascii="Times New Roman" w:eastAsia="Times New Roman" w:hAnsi="Times New Roman" w:cs="Times New Roman"/>
          <w:color w:val="000000"/>
          <w:kern w:val="0"/>
          <w:sz w:val="24"/>
          <w:szCs w:val="24"/>
          <w:lang w:eastAsia="lv-LV" w:bidi="lv-LV"/>
          <w14:ligatures w14:val="none"/>
        </w:rPr>
        <w:t xml:space="preserve"> </w:t>
      </w:r>
      <w:r w:rsidR="00980529" w:rsidRPr="0052078B">
        <w:rPr>
          <w:rFonts w:ascii="Times New Roman" w:eastAsia="Times New Roman" w:hAnsi="Times New Roman" w:cs="Times New Roman"/>
          <w:color w:val="000000"/>
          <w:kern w:val="0"/>
          <w:sz w:val="24"/>
          <w:szCs w:val="24"/>
          <w:lang w:eastAsia="lv-LV" w:bidi="lv-LV"/>
          <w14:ligatures w14:val="none"/>
        </w:rPr>
        <w:t>un komerciālās datu bāz</w:t>
      </w:r>
      <w:r w:rsidR="00F85729" w:rsidRPr="0052078B">
        <w:rPr>
          <w:rFonts w:ascii="Times New Roman" w:eastAsia="Times New Roman" w:hAnsi="Times New Roman" w:cs="Times New Roman"/>
          <w:color w:val="000000"/>
          <w:kern w:val="0"/>
          <w:sz w:val="24"/>
          <w:szCs w:val="24"/>
          <w:lang w:eastAsia="lv-LV" w:bidi="lv-LV"/>
          <w14:ligatures w14:val="none"/>
        </w:rPr>
        <w:t>e</w:t>
      </w:r>
      <w:r w:rsidR="00980529" w:rsidRPr="0052078B">
        <w:rPr>
          <w:rFonts w:ascii="Times New Roman" w:eastAsia="Times New Roman" w:hAnsi="Times New Roman" w:cs="Times New Roman"/>
          <w:color w:val="000000"/>
          <w:kern w:val="0"/>
          <w:sz w:val="24"/>
          <w:szCs w:val="24"/>
          <w:lang w:eastAsia="lv-LV" w:bidi="lv-LV"/>
          <w14:ligatures w14:val="none"/>
        </w:rPr>
        <w:t xml:space="preserve">s </w:t>
      </w:r>
      <w:r w:rsidR="00396715" w:rsidRPr="0052078B">
        <w:rPr>
          <w:rFonts w:ascii="Times New Roman" w:eastAsia="Times New Roman" w:hAnsi="Times New Roman" w:cs="Times New Roman"/>
          <w:color w:val="000000"/>
          <w:kern w:val="0"/>
          <w:sz w:val="24"/>
          <w:szCs w:val="24"/>
          <w:lang w:eastAsia="lv-LV" w:bidi="lv-LV"/>
          <w14:ligatures w14:val="none"/>
        </w:rPr>
        <w:t>(piemēram, Latvijas Republikas Uzņēmumu reģistr</w:t>
      </w:r>
      <w:r w:rsidR="00496A1A" w:rsidRPr="0052078B">
        <w:rPr>
          <w:rFonts w:ascii="Times New Roman" w:eastAsia="Times New Roman" w:hAnsi="Times New Roman" w:cs="Times New Roman"/>
          <w:color w:val="000000"/>
          <w:kern w:val="0"/>
          <w:sz w:val="24"/>
          <w:szCs w:val="24"/>
          <w:lang w:eastAsia="lv-LV" w:bidi="lv-LV"/>
          <w14:ligatures w14:val="none"/>
        </w:rPr>
        <w:t>s</w:t>
      </w:r>
      <w:r w:rsidR="00396715" w:rsidRPr="0052078B">
        <w:rPr>
          <w:rFonts w:ascii="Times New Roman" w:eastAsia="Times New Roman" w:hAnsi="Times New Roman" w:cs="Times New Roman"/>
          <w:color w:val="000000"/>
          <w:kern w:val="0"/>
          <w:sz w:val="24"/>
          <w:szCs w:val="24"/>
          <w:lang w:eastAsia="lv-LV" w:bidi="lv-LV"/>
          <w14:ligatures w14:val="none"/>
        </w:rPr>
        <w:t xml:space="preserve">, </w:t>
      </w:r>
      <w:hyperlink r:id="rId10" w:tgtFrame="_blank" w:history="1">
        <w:r w:rsidR="00396715" w:rsidRPr="0052078B">
          <w:rPr>
            <w:rStyle w:val="Hipersaite"/>
            <w:rFonts w:ascii="Times New Roman" w:eastAsia="Times New Roman" w:hAnsi="Times New Roman" w:cs="Times New Roman"/>
            <w:kern w:val="0"/>
            <w:sz w:val="24"/>
            <w:szCs w:val="24"/>
            <w:lang w:eastAsia="lv-LV" w:bidi="lv-LV"/>
            <w14:ligatures w14:val="none"/>
          </w:rPr>
          <w:t xml:space="preserve">VID </w:t>
        </w:r>
        <w:r w:rsidR="00396715" w:rsidRPr="0052078B">
          <w:rPr>
            <w:rStyle w:val="Hipersaite"/>
            <w:rFonts w:ascii="Times New Roman" w:eastAsia="Times New Roman" w:hAnsi="Times New Roman" w:cs="Times New Roman"/>
            <w:kern w:val="0"/>
            <w:sz w:val="24"/>
            <w:szCs w:val="24"/>
            <w:lang w:eastAsia="lv-LV" w:bidi="lv-LV"/>
            <w14:ligatures w14:val="none"/>
          </w:rPr>
          <w:lastRenderedPageBreak/>
          <w:t>Publiskojamās informācijas datubāze</w:t>
        </w:r>
      </w:hyperlink>
      <w:r w:rsidR="00396715" w:rsidRPr="0052078B">
        <w:rPr>
          <w:rFonts w:ascii="Times New Roman" w:eastAsia="Times New Roman" w:hAnsi="Times New Roman" w:cs="Times New Roman"/>
          <w:color w:val="000000"/>
          <w:kern w:val="0"/>
          <w:sz w:val="24"/>
          <w:szCs w:val="24"/>
          <w:lang w:eastAsia="lv-LV" w:bidi="lv-LV"/>
          <w14:ligatures w14:val="none"/>
        </w:rPr>
        <w:t>, </w:t>
      </w:r>
      <w:hyperlink r:id="rId11" w:tgtFrame="_blank" w:history="1">
        <w:r w:rsidR="00396715" w:rsidRPr="0052078B">
          <w:rPr>
            <w:rStyle w:val="Hipersaite"/>
            <w:rFonts w:ascii="Times New Roman" w:eastAsia="Times New Roman" w:hAnsi="Times New Roman" w:cs="Times New Roman"/>
            <w:kern w:val="0"/>
            <w:sz w:val="24"/>
            <w:szCs w:val="24"/>
            <w:lang w:eastAsia="lv-LV" w:bidi="lv-LV"/>
            <w14:ligatures w14:val="none"/>
          </w:rPr>
          <w:t>SIA “Lursoft” datubāze</w:t>
        </w:r>
      </w:hyperlink>
      <w:r w:rsidR="00396715" w:rsidRPr="0052078B">
        <w:rPr>
          <w:rFonts w:ascii="Times New Roman" w:eastAsia="Times New Roman" w:hAnsi="Times New Roman" w:cs="Times New Roman"/>
          <w:color w:val="000000"/>
          <w:kern w:val="0"/>
          <w:sz w:val="24"/>
          <w:szCs w:val="24"/>
          <w:lang w:eastAsia="lv-LV" w:bidi="lv-LV"/>
          <w14:ligatures w14:val="none"/>
        </w:rPr>
        <w:t>, </w:t>
      </w:r>
      <w:hyperlink r:id="rId12" w:tgtFrame="_blank" w:history="1">
        <w:r w:rsidR="00396715" w:rsidRPr="0052078B">
          <w:rPr>
            <w:rStyle w:val="Hipersaite"/>
            <w:rFonts w:ascii="Times New Roman" w:eastAsia="Times New Roman" w:hAnsi="Times New Roman" w:cs="Times New Roman"/>
            <w:kern w:val="0"/>
            <w:sz w:val="24"/>
            <w:szCs w:val="24"/>
            <w:lang w:eastAsia="lv-LV" w:bidi="lv-LV"/>
            <w14:ligatures w14:val="none"/>
          </w:rPr>
          <w:t>SIA “Firmas.lv” datubāze</w:t>
        </w:r>
      </w:hyperlink>
      <w:r w:rsidR="00396715" w:rsidRPr="0052078B">
        <w:rPr>
          <w:rFonts w:ascii="Times New Roman" w:eastAsia="Times New Roman" w:hAnsi="Times New Roman" w:cs="Times New Roman"/>
          <w:color w:val="000000"/>
          <w:kern w:val="0"/>
          <w:sz w:val="24"/>
          <w:szCs w:val="24"/>
          <w:lang w:eastAsia="lv-LV" w:bidi="lv-LV"/>
          <w14:ligatures w14:val="none"/>
        </w:rPr>
        <w:t>,  </w:t>
      </w:r>
      <w:hyperlink r:id="rId13" w:tgtFrame="_blank" w:history="1">
        <w:r w:rsidR="00396715" w:rsidRPr="0052078B">
          <w:rPr>
            <w:rStyle w:val="Hipersaite"/>
            <w:rFonts w:ascii="Times New Roman" w:eastAsia="Times New Roman" w:hAnsi="Times New Roman" w:cs="Times New Roman"/>
            <w:kern w:val="0"/>
            <w:sz w:val="24"/>
            <w:szCs w:val="24"/>
            <w:lang w:eastAsia="lv-LV" w:bidi="lv-LV"/>
            <w14:ligatures w14:val="none"/>
          </w:rPr>
          <w:t>Valsts vienotās datorizētās zemesgrāmata</w:t>
        </w:r>
      </w:hyperlink>
      <w:r w:rsidR="00396715" w:rsidRPr="0052078B">
        <w:rPr>
          <w:rFonts w:ascii="Times New Roman" w:eastAsia="Times New Roman" w:hAnsi="Times New Roman" w:cs="Times New Roman"/>
          <w:color w:val="000000"/>
          <w:kern w:val="0"/>
          <w:sz w:val="24"/>
          <w:szCs w:val="24"/>
          <w:lang w:eastAsia="lv-LV" w:bidi="lv-LV"/>
          <w14:ligatures w14:val="none"/>
        </w:rPr>
        <w:t> u.c. avoti), dokumentējot izmantoto informācijas avotu un no tā saņemto informāciju.</w:t>
      </w:r>
    </w:p>
    <w:p w14:paraId="7CC3A4BC" w14:textId="77777777" w:rsidR="00F23266" w:rsidRPr="0052078B" w:rsidRDefault="00F23266" w:rsidP="0052078B">
      <w:pPr>
        <w:spacing w:after="0" w:line="240" w:lineRule="auto"/>
        <w:jc w:val="both"/>
        <w:rPr>
          <w:rFonts w:ascii="Times New Roman" w:eastAsia="Times New Roman" w:hAnsi="Times New Roman" w:cs="Times New Roman"/>
          <w:color w:val="000000"/>
          <w:kern w:val="0"/>
          <w:sz w:val="24"/>
          <w:szCs w:val="24"/>
          <w:lang w:eastAsia="lv-LV" w:bidi="lv-LV"/>
          <w14:ligatures w14:val="none"/>
        </w:rPr>
      </w:pPr>
    </w:p>
    <w:p w14:paraId="00AA3A69" w14:textId="565A792B" w:rsidR="00F304D6" w:rsidRPr="0052078B" w:rsidRDefault="00F304D6" w:rsidP="0052078B">
      <w:pPr>
        <w:spacing w:after="0" w:line="240" w:lineRule="auto"/>
        <w:ind w:firstLine="720"/>
        <w:jc w:val="both"/>
        <w:rPr>
          <w:rFonts w:ascii="Times New Roman" w:eastAsia="Times New Roman" w:hAnsi="Times New Roman" w:cs="Times New Roman"/>
          <w:b/>
          <w:bCs/>
          <w:color w:val="000000"/>
          <w:kern w:val="0"/>
          <w:sz w:val="28"/>
          <w:szCs w:val="28"/>
          <w:lang w:eastAsia="lv-LV" w:bidi="lv-LV"/>
          <w14:ligatures w14:val="none"/>
        </w:rPr>
      </w:pPr>
      <w:r w:rsidRPr="0052078B">
        <w:rPr>
          <w:rFonts w:ascii="Times New Roman" w:eastAsia="Times New Roman" w:hAnsi="Times New Roman" w:cs="Times New Roman"/>
          <w:b/>
          <w:bCs/>
          <w:color w:val="000000"/>
          <w:kern w:val="0"/>
          <w:sz w:val="28"/>
          <w:szCs w:val="28"/>
          <w:lang w:eastAsia="lv-LV" w:bidi="lv-LV"/>
          <w14:ligatures w14:val="none"/>
        </w:rPr>
        <w:t xml:space="preserve">• </w:t>
      </w:r>
      <w:r w:rsidR="00E2033B" w:rsidRPr="0052078B">
        <w:rPr>
          <w:rFonts w:ascii="Times New Roman" w:eastAsia="Times New Roman" w:hAnsi="Times New Roman" w:cs="Times New Roman"/>
          <w:b/>
          <w:bCs/>
          <w:color w:val="000000"/>
          <w:kern w:val="0"/>
          <w:sz w:val="28"/>
          <w:szCs w:val="28"/>
          <w:lang w:eastAsia="lv-LV" w:bidi="lv-LV"/>
          <w14:ligatures w14:val="none"/>
        </w:rPr>
        <w:t>Publiski pieejamā informācija</w:t>
      </w:r>
    </w:p>
    <w:p w14:paraId="36231C8C" w14:textId="77777777" w:rsidR="0052078B" w:rsidRPr="0052078B" w:rsidRDefault="0052078B" w:rsidP="0052078B">
      <w:pPr>
        <w:spacing w:after="0" w:line="240" w:lineRule="auto"/>
        <w:ind w:firstLine="720"/>
        <w:jc w:val="both"/>
        <w:rPr>
          <w:rFonts w:ascii="Times New Roman" w:eastAsia="Times New Roman" w:hAnsi="Times New Roman" w:cs="Times New Roman"/>
          <w:b/>
          <w:bCs/>
          <w:color w:val="000000"/>
          <w:kern w:val="0"/>
          <w:sz w:val="28"/>
          <w:szCs w:val="28"/>
          <w:lang w:eastAsia="lv-LV" w:bidi="lv-LV"/>
          <w14:ligatures w14:val="none"/>
        </w:rPr>
      </w:pPr>
    </w:p>
    <w:p w14:paraId="1D8F7EC7" w14:textId="7D10DA4B" w:rsidR="00F304D6" w:rsidRPr="0052078B" w:rsidRDefault="00F304D6" w:rsidP="0052078B">
      <w:pPr>
        <w:spacing w:after="0" w:line="240" w:lineRule="auto"/>
        <w:ind w:firstLine="720"/>
        <w:jc w:val="both"/>
        <w:rPr>
          <w:rFonts w:ascii="Times New Roman" w:eastAsia="Times New Roman" w:hAnsi="Times New Roman" w:cs="Times New Roman"/>
          <w:color w:val="000000"/>
          <w:kern w:val="0"/>
          <w:sz w:val="24"/>
          <w:szCs w:val="24"/>
          <w:lang w:eastAsia="lv-LV" w:bidi="lv-LV"/>
          <w14:ligatures w14:val="none"/>
        </w:rPr>
      </w:pPr>
      <w:r w:rsidRPr="0052078B">
        <w:rPr>
          <w:rFonts w:ascii="Times New Roman" w:eastAsia="Times New Roman" w:hAnsi="Times New Roman" w:cs="Times New Roman"/>
          <w:color w:val="000000"/>
          <w:kern w:val="0"/>
          <w:sz w:val="24"/>
          <w:szCs w:val="24"/>
          <w:lang w:eastAsia="lv-LV" w:bidi="lv-LV"/>
          <w14:ligatures w14:val="none"/>
        </w:rPr>
        <w:t xml:space="preserve">Līdzīgi kā </w:t>
      </w:r>
      <w:r w:rsidR="00751071" w:rsidRPr="0052078B">
        <w:rPr>
          <w:rFonts w:ascii="Times New Roman" w:eastAsia="Times New Roman" w:hAnsi="Times New Roman" w:cs="Times New Roman"/>
          <w:color w:val="000000"/>
          <w:kern w:val="0"/>
          <w:sz w:val="24"/>
          <w:szCs w:val="24"/>
          <w:lang w:eastAsia="lv-LV" w:bidi="lv-LV"/>
          <w14:ligatures w14:val="none"/>
        </w:rPr>
        <w:t xml:space="preserve">publiskie reģistri un </w:t>
      </w:r>
      <w:r w:rsidRPr="0052078B">
        <w:rPr>
          <w:rFonts w:ascii="Times New Roman" w:eastAsia="Times New Roman" w:hAnsi="Times New Roman" w:cs="Times New Roman"/>
          <w:color w:val="000000"/>
          <w:kern w:val="0"/>
          <w:sz w:val="24"/>
          <w:szCs w:val="24"/>
          <w:lang w:eastAsia="lv-LV" w:bidi="lv-LV"/>
          <w14:ligatures w14:val="none"/>
        </w:rPr>
        <w:t>komerciālās datu bāzes arī interneta un masu mediju resursi var tikt izmantoti kā papildinformācijas avots</w:t>
      </w:r>
      <w:r w:rsidR="00E2033B" w:rsidRPr="0052078B">
        <w:rPr>
          <w:rFonts w:ascii="Times New Roman" w:eastAsia="Times New Roman" w:hAnsi="Times New Roman" w:cs="Times New Roman"/>
          <w:color w:val="000000"/>
          <w:kern w:val="0"/>
          <w:sz w:val="24"/>
          <w:szCs w:val="24"/>
          <w:lang w:eastAsia="lv-LV" w:bidi="lv-LV"/>
          <w14:ligatures w14:val="none"/>
        </w:rPr>
        <w:t>. Būtiski ir izvērtēt ne tikai pozitīvu, bet arī negatīvu informāciju saturošos materiālus. Dokumentējot publiski pieejamās informācijas meklēšanu un vērtēšanu, administratoram ir jāspēj pierādīt, pēc kādiem parametriem informācija tika meklēta (klienta nosaukums vai vārds, uzvārds, klienta</w:t>
      </w:r>
      <w:r w:rsidR="00D912F0" w:rsidRPr="0052078B">
        <w:rPr>
          <w:rFonts w:ascii="Times New Roman" w:eastAsia="Times New Roman" w:hAnsi="Times New Roman" w:cs="Times New Roman"/>
          <w:color w:val="000000"/>
          <w:kern w:val="0"/>
          <w:sz w:val="24"/>
          <w:szCs w:val="24"/>
          <w:lang w:eastAsia="lv-LV" w:bidi="lv-LV"/>
          <w14:ligatures w14:val="none"/>
        </w:rPr>
        <w:t xml:space="preserve"> patiesā labuma guvēja</w:t>
      </w:r>
      <w:r w:rsidR="00E2033B" w:rsidRPr="0052078B">
        <w:rPr>
          <w:rFonts w:ascii="Times New Roman" w:eastAsia="Times New Roman" w:hAnsi="Times New Roman" w:cs="Times New Roman"/>
          <w:color w:val="000000"/>
          <w:kern w:val="0"/>
          <w:sz w:val="24"/>
          <w:szCs w:val="24"/>
          <w:lang w:eastAsia="lv-LV" w:bidi="lv-LV"/>
          <w14:ligatures w14:val="none"/>
        </w:rPr>
        <w:t xml:space="preserve"> vārds un uzvārds), kādās interneta vietnēs informācija tika meklēta, kāda informācija tika konstatēta un </w:t>
      </w:r>
      <w:r w:rsidR="00AA4885" w:rsidRPr="0052078B">
        <w:rPr>
          <w:rFonts w:ascii="Times New Roman" w:eastAsia="Times New Roman" w:hAnsi="Times New Roman" w:cs="Times New Roman"/>
          <w:color w:val="000000"/>
          <w:kern w:val="0"/>
          <w:sz w:val="24"/>
          <w:szCs w:val="24"/>
          <w:lang w:eastAsia="lv-LV" w:bidi="lv-LV"/>
          <w14:ligatures w14:val="none"/>
        </w:rPr>
        <w:t xml:space="preserve">kādi ir </w:t>
      </w:r>
      <w:r w:rsidR="00E2033B" w:rsidRPr="0052078B">
        <w:rPr>
          <w:rFonts w:ascii="Times New Roman" w:eastAsia="Times New Roman" w:hAnsi="Times New Roman" w:cs="Times New Roman"/>
          <w:color w:val="000000"/>
          <w:kern w:val="0"/>
          <w:sz w:val="24"/>
          <w:szCs w:val="24"/>
          <w:lang w:eastAsia="lv-LV" w:bidi="lv-LV"/>
          <w14:ligatures w14:val="none"/>
        </w:rPr>
        <w:t>dokumentē</w:t>
      </w:r>
      <w:r w:rsidR="00AA4885" w:rsidRPr="0052078B">
        <w:rPr>
          <w:rFonts w:ascii="Times New Roman" w:eastAsia="Times New Roman" w:hAnsi="Times New Roman" w:cs="Times New Roman"/>
          <w:color w:val="000000"/>
          <w:kern w:val="0"/>
          <w:sz w:val="24"/>
          <w:szCs w:val="24"/>
          <w:lang w:eastAsia="lv-LV" w:bidi="lv-LV"/>
          <w14:ligatures w14:val="none"/>
        </w:rPr>
        <w:t>tie</w:t>
      </w:r>
      <w:r w:rsidR="00E2033B" w:rsidRPr="0052078B">
        <w:rPr>
          <w:rFonts w:ascii="Times New Roman" w:eastAsia="Times New Roman" w:hAnsi="Times New Roman" w:cs="Times New Roman"/>
          <w:color w:val="000000"/>
          <w:kern w:val="0"/>
          <w:sz w:val="24"/>
          <w:szCs w:val="24"/>
          <w:lang w:eastAsia="lv-LV" w:bidi="lv-LV"/>
          <w14:ligatures w14:val="none"/>
        </w:rPr>
        <w:t xml:space="preserve"> secinājum</w:t>
      </w:r>
      <w:r w:rsidR="00AA4885" w:rsidRPr="0052078B">
        <w:rPr>
          <w:rFonts w:ascii="Times New Roman" w:eastAsia="Times New Roman" w:hAnsi="Times New Roman" w:cs="Times New Roman"/>
          <w:color w:val="000000"/>
          <w:kern w:val="0"/>
          <w:sz w:val="24"/>
          <w:szCs w:val="24"/>
          <w:lang w:eastAsia="lv-LV" w:bidi="lv-LV"/>
          <w14:ligatures w14:val="none"/>
        </w:rPr>
        <w:t>i</w:t>
      </w:r>
      <w:r w:rsidR="00E2033B" w:rsidRPr="0052078B">
        <w:rPr>
          <w:rFonts w:ascii="Times New Roman" w:eastAsia="Times New Roman" w:hAnsi="Times New Roman" w:cs="Times New Roman"/>
          <w:color w:val="000000"/>
          <w:kern w:val="0"/>
          <w:sz w:val="24"/>
          <w:szCs w:val="24"/>
          <w:lang w:eastAsia="lv-LV" w:bidi="lv-LV"/>
          <w14:ligatures w14:val="none"/>
        </w:rPr>
        <w:t xml:space="preserve"> par izvērtējuma rezultātiem. </w:t>
      </w:r>
    </w:p>
    <w:p w14:paraId="2309553B" w14:textId="61C91E6D" w:rsidR="00E2033B" w:rsidRPr="0052078B" w:rsidRDefault="006F776C" w:rsidP="0052078B">
      <w:pPr>
        <w:spacing w:after="0" w:line="240" w:lineRule="auto"/>
        <w:ind w:firstLine="720"/>
        <w:jc w:val="both"/>
        <w:rPr>
          <w:rFonts w:ascii="Times New Roman" w:eastAsia="Times New Roman" w:hAnsi="Times New Roman" w:cs="Times New Roman"/>
          <w:color w:val="000000"/>
          <w:kern w:val="0"/>
          <w:sz w:val="24"/>
          <w:szCs w:val="24"/>
          <w:lang w:eastAsia="lv-LV" w:bidi="lv-LV"/>
          <w14:ligatures w14:val="none"/>
        </w:rPr>
      </w:pPr>
      <w:r w:rsidRPr="0052078B">
        <w:rPr>
          <w:rFonts w:ascii="Times New Roman" w:eastAsia="Times New Roman" w:hAnsi="Times New Roman" w:cs="Times New Roman"/>
          <w:color w:val="000000"/>
          <w:kern w:val="0"/>
          <w:sz w:val="24"/>
          <w:szCs w:val="24"/>
          <w:lang w:eastAsia="lv-LV" w:bidi="lv-LV"/>
          <w14:ligatures w14:val="none"/>
        </w:rPr>
        <w:t>Publiski pieejamo informāciju var meklēt, piemēram, Google vai Google Advanced Search (https://www.google.com/advanced_search). Gadījumos, kad klients saistīts ar Neatkarīgo Valstu Sadraudzības valstīm, meklēšanu lietderīgi veikt, piemēram, krievu valodā.</w:t>
      </w:r>
    </w:p>
    <w:p w14:paraId="710AD54C" w14:textId="77777777" w:rsidR="0052078B" w:rsidRPr="0052078B" w:rsidRDefault="0052078B" w:rsidP="0052078B">
      <w:pPr>
        <w:spacing w:after="0" w:line="240" w:lineRule="auto"/>
        <w:jc w:val="both"/>
        <w:rPr>
          <w:rFonts w:ascii="Times New Roman" w:eastAsia="Times New Roman" w:hAnsi="Times New Roman" w:cs="Times New Roman"/>
          <w:color w:val="000000"/>
          <w:kern w:val="0"/>
          <w:sz w:val="24"/>
          <w:szCs w:val="24"/>
          <w:lang w:eastAsia="lv-LV" w:bidi="lv-LV"/>
          <w14:ligatures w14:val="none"/>
        </w:rPr>
      </w:pPr>
    </w:p>
    <w:p w14:paraId="4A7E095D" w14:textId="2DFC858C" w:rsidR="0052078B" w:rsidRPr="0052078B" w:rsidRDefault="0052078B" w:rsidP="0052078B">
      <w:pPr>
        <w:spacing w:after="0" w:line="240" w:lineRule="auto"/>
        <w:jc w:val="both"/>
        <w:rPr>
          <w:rFonts w:ascii="Times New Roman" w:eastAsia="Times New Roman" w:hAnsi="Times New Roman" w:cs="Times New Roman"/>
          <w:color w:val="000000"/>
          <w:kern w:val="0"/>
          <w:sz w:val="24"/>
          <w:szCs w:val="24"/>
          <w:lang w:eastAsia="lv-LV" w:bidi="lv-LV"/>
          <w14:ligatures w14:val="none"/>
        </w:rPr>
      </w:pPr>
    </w:p>
    <w:p w14:paraId="1FAB04C9" w14:textId="5442C2FF" w:rsidR="000918CC" w:rsidRPr="007D3EC3" w:rsidRDefault="000918CC" w:rsidP="0052078B">
      <w:pPr>
        <w:spacing w:after="0" w:line="240" w:lineRule="auto"/>
        <w:jc w:val="both"/>
        <w:rPr>
          <w:rFonts w:ascii="Times New Roman" w:eastAsia="Times New Roman" w:hAnsi="Times New Roman" w:cs="Times New Roman"/>
          <w:b/>
          <w:bCs/>
          <w:color w:val="000000"/>
          <w:kern w:val="0"/>
          <w:sz w:val="26"/>
          <w:szCs w:val="26"/>
          <w:lang w:eastAsia="lv-LV" w:bidi="lv-LV"/>
          <w14:ligatures w14:val="none"/>
        </w:rPr>
      </w:pPr>
      <w:r w:rsidRPr="007D3EC3">
        <w:rPr>
          <w:rFonts w:ascii="Times New Roman" w:eastAsia="Times New Roman" w:hAnsi="Times New Roman" w:cs="Times New Roman"/>
          <w:b/>
          <w:bCs/>
          <w:color w:val="000000"/>
          <w:kern w:val="0"/>
          <w:sz w:val="26"/>
          <w:szCs w:val="26"/>
          <w:lang w:eastAsia="lv-LV" w:bidi="lv-LV"/>
          <w14:ligatures w14:val="none"/>
        </w:rPr>
        <w:t xml:space="preserve">Papildinformācija par </w:t>
      </w:r>
      <w:r w:rsidR="007342ED" w:rsidRPr="007D3EC3">
        <w:rPr>
          <w:rFonts w:ascii="Times New Roman" w:eastAsia="Times New Roman" w:hAnsi="Times New Roman" w:cs="Times New Roman"/>
          <w:b/>
          <w:bCs/>
          <w:color w:val="000000"/>
          <w:kern w:val="0"/>
          <w:sz w:val="26"/>
          <w:szCs w:val="26"/>
          <w:lang w:eastAsia="lv-LV" w:bidi="lv-LV"/>
          <w14:ligatures w14:val="none"/>
        </w:rPr>
        <w:t>paties</w:t>
      </w:r>
      <w:r w:rsidR="00D569D5" w:rsidRPr="007D3EC3">
        <w:rPr>
          <w:rFonts w:ascii="Times New Roman" w:eastAsia="Times New Roman" w:hAnsi="Times New Roman" w:cs="Times New Roman"/>
          <w:b/>
          <w:bCs/>
          <w:color w:val="000000"/>
          <w:kern w:val="0"/>
          <w:sz w:val="26"/>
          <w:szCs w:val="26"/>
          <w:lang w:eastAsia="lv-LV" w:bidi="lv-LV"/>
          <w14:ligatures w14:val="none"/>
        </w:rPr>
        <w:t>o</w:t>
      </w:r>
      <w:r w:rsidR="007342ED" w:rsidRPr="007D3EC3">
        <w:rPr>
          <w:rFonts w:ascii="Times New Roman" w:eastAsia="Times New Roman" w:hAnsi="Times New Roman" w:cs="Times New Roman"/>
          <w:b/>
          <w:bCs/>
          <w:color w:val="000000"/>
          <w:kern w:val="0"/>
          <w:sz w:val="26"/>
          <w:szCs w:val="26"/>
          <w:lang w:eastAsia="lv-LV" w:bidi="lv-LV"/>
          <w14:ligatures w14:val="none"/>
        </w:rPr>
        <w:t xml:space="preserve"> labuma guvēju</w:t>
      </w:r>
      <w:r w:rsidR="00E51D24" w:rsidRPr="007D3EC3">
        <w:rPr>
          <w:rFonts w:ascii="Times New Roman" w:eastAsia="Times New Roman" w:hAnsi="Times New Roman" w:cs="Times New Roman"/>
          <w:b/>
          <w:bCs/>
          <w:color w:val="000000"/>
          <w:kern w:val="0"/>
          <w:sz w:val="26"/>
          <w:szCs w:val="26"/>
          <w:lang w:eastAsia="lv-LV" w:bidi="lv-LV"/>
          <w14:ligatures w14:val="none"/>
        </w:rPr>
        <w:t xml:space="preserve"> (PLG)</w:t>
      </w:r>
    </w:p>
    <w:p w14:paraId="2528E75B" w14:textId="77777777" w:rsidR="000918CC" w:rsidRPr="0052078B" w:rsidRDefault="000918CC" w:rsidP="0052078B">
      <w:pPr>
        <w:spacing w:after="0" w:line="240" w:lineRule="auto"/>
        <w:jc w:val="both"/>
        <w:rPr>
          <w:rFonts w:ascii="Times New Roman" w:eastAsia="Times New Roman" w:hAnsi="Times New Roman" w:cs="Times New Roman"/>
          <w:b/>
          <w:bCs/>
          <w:color w:val="000000"/>
          <w:kern w:val="0"/>
          <w:sz w:val="24"/>
          <w:szCs w:val="24"/>
          <w:lang w:eastAsia="lv-LV" w:bidi="lv-LV"/>
          <w14:ligatures w14:val="none"/>
        </w:rPr>
      </w:pPr>
    </w:p>
    <w:p w14:paraId="0E65D961" w14:textId="14EC07A2" w:rsidR="00D13A38" w:rsidRPr="00397244" w:rsidRDefault="00D13A38" w:rsidP="00397244">
      <w:pPr>
        <w:pStyle w:val="Sarakstarindkopa"/>
        <w:numPr>
          <w:ilvl w:val="0"/>
          <w:numId w:val="20"/>
        </w:numPr>
        <w:spacing w:after="0" w:line="240" w:lineRule="auto"/>
        <w:jc w:val="both"/>
        <w:rPr>
          <w:rFonts w:ascii="Times New Roman" w:eastAsia="Times New Roman" w:hAnsi="Times New Roman" w:cs="Times New Roman"/>
          <w:b/>
          <w:bCs/>
          <w:color w:val="000000"/>
          <w:kern w:val="0"/>
          <w:sz w:val="24"/>
          <w:szCs w:val="24"/>
          <w:lang w:eastAsia="lv-LV" w:bidi="lv-LV"/>
          <w14:ligatures w14:val="none"/>
        </w:rPr>
      </w:pPr>
      <w:r w:rsidRPr="00397244">
        <w:rPr>
          <w:rFonts w:ascii="Times New Roman" w:eastAsia="Times New Roman" w:hAnsi="Times New Roman" w:cs="Times New Roman"/>
          <w:b/>
          <w:bCs/>
          <w:color w:val="000000"/>
          <w:sz w:val="24"/>
          <w:szCs w:val="24"/>
          <w:lang w:bidi="lv-LV"/>
        </w:rPr>
        <w:t xml:space="preserve">Klienta izpētes process </w:t>
      </w:r>
    </w:p>
    <w:p w14:paraId="656C27CA" w14:textId="698A67BE" w:rsidR="00D13A38" w:rsidRPr="0052078B" w:rsidRDefault="00C865E2" w:rsidP="0052078B">
      <w:pPr>
        <w:spacing w:after="0" w:line="240" w:lineRule="auto"/>
        <w:ind w:firstLine="720"/>
        <w:jc w:val="both"/>
        <w:rPr>
          <w:rFonts w:ascii="Times New Roman" w:eastAsia="Times New Roman" w:hAnsi="Times New Roman" w:cs="Times New Roman"/>
          <w:color w:val="000000"/>
          <w:kern w:val="0"/>
          <w:sz w:val="24"/>
          <w:szCs w:val="24"/>
          <w:lang w:eastAsia="lv-LV" w:bidi="lv-LV"/>
          <w14:ligatures w14:val="none"/>
        </w:rPr>
      </w:pPr>
      <w:r w:rsidRPr="0052078B">
        <w:rPr>
          <w:rFonts w:ascii="Times New Roman" w:eastAsia="Times New Roman" w:hAnsi="Times New Roman" w:cs="Times New Roman"/>
          <w:color w:val="000000"/>
          <w:kern w:val="0"/>
          <w:sz w:val="24"/>
          <w:szCs w:val="24"/>
          <w:lang w:eastAsia="lv-LV" w:bidi="lv-LV"/>
          <w14:ligatures w14:val="none"/>
        </w:rPr>
        <w:t>Klienta sniegtā informācija par PLG</w:t>
      </w:r>
    </w:p>
    <w:p w14:paraId="6376537F" w14:textId="77777777" w:rsidR="00C865E2" w:rsidRPr="0052078B" w:rsidRDefault="00C865E2" w:rsidP="0052078B">
      <w:pPr>
        <w:spacing w:after="0" w:line="240" w:lineRule="auto"/>
        <w:jc w:val="both"/>
        <w:rPr>
          <w:rFonts w:ascii="Times New Roman" w:hAnsi="Times New Roman" w:cs="Times New Roman"/>
          <w:b/>
          <w:bCs/>
          <w:color w:val="000000"/>
          <w:sz w:val="24"/>
          <w:szCs w:val="24"/>
          <w:lang w:bidi="lv-LV"/>
        </w:rPr>
      </w:pPr>
    </w:p>
    <w:p w14:paraId="013F51B8" w14:textId="2F9211D3" w:rsidR="00D13A38" w:rsidRPr="00397244" w:rsidRDefault="00D13A38" w:rsidP="00397244">
      <w:pPr>
        <w:pStyle w:val="Sarakstarindkopa"/>
        <w:numPr>
          <w:ilvl w:val="0"/>
          <w:numId w:val="20"/>
        </w:numPr>
        <w:spacing w:after="0" w:line="240" w:lineRule="auto"/>
        <w:jc w:val="both"/>
        <w:rPr>
          <w:rFonts w:ascii="Times New Roman" w:hAnsi="Times New Roman" w:cs="Times New Roman"/>
          <w:b/>
          <w:bCs/>
          <w:color w:val="000000"/>
          <w:sz w:val="24"/>
          <w:szCs w:val="24"/>
          <w:lang w:bidi="lv-LV"/>
        </w:rPr>
      </w:pPr>
      <w:r w:rsidRPr="00397244">
        <w:rPr>
          <w:rFonts w:ascii="Times New Roman" w:hAnsi="Times New Roman" w:cs="Times New Roman"/>
          <w:b/>
          <w:bCs/>
          <w:color w:val="000000"/>
          <w:sz w:val="24"/>
          <w:szCs w:val="24"/>
          <w:lang w:bidi="lv-LV"/>
        </w:rPr>
        <w:t>Personas pārbaude datu bāzēs</w:t>
      </w:r>
    </w:p>
    <w:p w14:paraId="59388982" w14:textId="7C765CBC" w:rsidR="00D55BE0" w:rsidRPr="0052078B" w:rsidRDefault="00D55BE0" w:rsidP="0052078B">
      <w:pPr>
        <w:spacing w:after="0" w:line="240" w:lineRule="auto"/>
        <w:ind w:firstLine="709"/>
        <w:jc w:val="both"/>
        <w:rPr>
          <w:rFonts w:ascii="Times New Roman" w:hAnsi="Times New Roman" w:cs="Times New Roman"/>
          <w:b/>
          <w:bCs/>
          <w:color w:val="000000"/>
          <w:sz w:val="24"/>
          <w:szCs w:val="24"/>
          <w:lang w:bidi="lv-LV"/>
        </w:rPr>
      </w:pPr>
      <w:r w:rsidRPr="0052078B">
        <w:rPr>
          <w:rFonts w:ascii="Times New Roman" w:hAnsi="Times New Roman" w:cs="Times New Roman"/>
          <w:sz w:val="24"/>
          <w:szCs w:val="24"/>
        </w:rPr>
        <w:t>Ziņ</w:t>
      </w:r>
      <w:r w:rsidR="0042195B" w:rsidRPr="0052078B">
        <w:rPr>
          <w:rFonts w:ascii="Times New Roman" w:hAnsi="Times New Roman" w:cs="Times New Roman"/>
          <w:sz w:val="24"/>
          <w:szCs w:val="24"/>
        </w:rPr>
        <w:t>u</w:t>
      </w:r>
      <w:r w:rsidRPr="0052078B">
        <w:rPr>
          <w:rFonts w:ascii="Times New Roman" w:hAnsi="Times New Roman" w:cs="Times New Roman"/>
          <w:sz w:val="24"/>
          <w:szCs w:val="24"/>
        </w:rPr>
        <w:t xml:space="preserve"> vai dokumentu saņemšana no Latvijas Republikas vai ārvalstu informācijas sistēmām</w:t>
      </w:r>
      <w:r w:rsidR="009F57FB" w:rsidRPr="0052078B">
        <w:rPr>
          <w:rFonts w:ascii="Times New Roman" w:hAnsi="Times New Roman" w:cs="Times New Roman"/>
          <w:sz w:val="24"/>
          <w:szCs w:val="24"/>
        </w:rPr>
        <w:t xml:space="preserve">. Informācijas iegūšana par PLG no </w:t>
      </w:r>
      <w:r w:rsidR="00710296" w:rsidRPr="0052078B">
        <w:rPr>
          <w:rFonts w:ascii="Times New Roman" w:hAnsi="Times New Roman" w:cs="Times New Roman"/>
          <w:sz w:val="24"/>
          <w:szCs w:val="24"/>
        </w:rPr>
        <w:t>UR</w:t>
      </w:r>
      <w:r w:rsidR="009F57FB" w:rsidRPr="0052078B">
        <w:rPr>
          <w:rFonts w:ascii="Times New Roman" w:hAnsi="Times New Roman" w:cs="Times New Roman"/>
          <w:sz w:val="24"/>
          <w:szCs w:val="24"/>
        </w:rPr>
        <w:t xml:space="preserve"> ir obligāta.</w:t>
      </w:r>
      <w:r w:rsidR="00F4045D" w:rsidRPr="0052078B">
        <w:rPr>
          <w:rFonts w:ascii="Times New Roman" w:hAnsi="Times New Roman" w:cs="Times New Roman"/>
          <w:sz w:val="24"/>
          <w:szCs w:val="24"/>
        </w:rPr>
        <w:t xml:space="preserve"> Vienlaikus arī </w:t>
      </w:r>
      <w:r w:rsidR="00F4045D" w:rsidRPr="0052078B">
        <w:rPr>
          <w:rFonts w:ascii="Times New Roman" w:hAnsi="Times New Roman" w:cs="Times New Roman"/>
          <w:color w:val="000000"/>
          <w:sz w:val="24"/>
          <w:szCs w:val="24"/>
          <w:lang w:bidi="lv-LV"/>
        </w:rPr>
        <w:t>šīs pārbaudes ietvaros izmantojam</w:t>
      </w:r>
      <w:r w:rsidR="003630DD" w:rsidRPr="0052078B">
        <w:rPr>
          <w:rFonts w:ascii="Times New Roman" w:hAnsi="Times New Roman" w:cs="Times New Roman"/>
          <w:color w:val="000000"/>
          <w:sz w:val="24"/>
          <w:szCs w:val="24"/>
          <w:lang w:bidi="lv-LV"/>
        </w:rPr>
        <w:t>i citi</w:t>
      </w:r>
      <w:r w:rsidR="00F4045D" w:rsidRPr="0052078B">
        <w:rPr>
          <w:rFonts w:ascii="Times New Roman" w:hAnsi="Times New Roman" w:cs="Times New Roman"/>
          <w:color w:val="000000"/>
          <w:sz w:val="24"/>
          <w:szCs w:val="24"/>
          <w:lang w:bidi="lv-LV"/>
        </w:rPr>
        <w:t xml:space="preserve"> </w:t>
      </w:r>
      <w:r w:rsidR="006C273A" w:rsidRPr="0052078B">
        <w:rPr>
          <w:rFonts w:ascii="Times New Roman" w:eastAsia="Times New Roman" w:hAnsi="Times New Roman" w:cs="Times New Roman"/>
          <w:color w:val="000000"/>
          <w:kern w:val="0"/>
          <w:sz w:val="24"/>
          <w:szCs w:val="24"/>
          <w:lang w:eastAsia="lv-LV" w:bidi="lv-LV"/>
          <w14:ligatures w14:val="none"/>
        </w:rPr>
        <w:t>publiskie reģistri un komerciālās datu bāzes</w:t>
      </w:r>
      <w:r w:rsidR="00CD738C" w:rsidRPr="0052078B">
        <w:rPr>
          <w:rFonts w:ascii="Times New Roman" w:hAnsi="Times New Roman" w:cs="Times New Roman"/>
          <w:color w:val="000000"/>
          <w:sz w:val="24"/>
          <w:szCs w:val="24"/>
          <w:lang w:bidi="lv-LV"/>
        </w:rPr>
        <w:t>.</w:t>
      </w:r>
    </w:p>
    <w:p w14:paraId="7130969A" w14:textId="77777777" w:rsidR="00D13A38" w:rsidRPr="0052078B" w:rsidRDefault="00D13A38" w:rsidP="0052078B">
      <w:pPr>
        <w:spacing w:after="0" w:line="240" w:lineRule="auto"/>
        <w:jc w:val="both"/>
        <w:rPr>
          <w:rFonts w:ascii="Times New Roman" w:hAnsi="Times New Roman" w:cs="Times New Roman"/>
          <w:color w:val="000000"/>
          <w:sz w:val="24"/>
          <w:szCs w:val="24"/>
          <w:lang w:bidi="lv-LV"/>
        </w:rPr>
      </w:pPr>
    </w:p>
    <w:p w14:paraId="700E8316" w14:textId="349BE025" w:rsidR="00D13A38" w:rsidRPr="0052078B" w:rsidRDefault="00D13A38" w:rsidP="0052078B">
      <w:pPr>
        <w:pStyle w:val="Sarakstarindkopa"/>
        <w:numPr>
          <w:ilvl w:val="0"/>
          <w:numId w:val="17"/>
        </w:numPr>
        <w:spacing w:after="0" w:line="240" w:lineRule="auto"/>
        <w:jc w:val="both"/>
        <w:rPr>
          <w:rFonts w:ascii="Times New Roman" w:hAnsi="Times New Roman" w:cs="Times New Roman"/>
          <w:b/>
          <w:bCs/>
          <w:color w:val="000000"/>
          <w:sz w:val="24"/>
          <w:szCs w:val="24"/>
          <w:lang w:bidi="lv-LV"/>
        </w:rPr>
      </w:pPr>
      <w:r w:rsidRPr="0052078B">
        <w:rPr>
          <w:rFonts w:ascii="Times New Roman" w:hAnsi="Times New Roman" w:cs="Times New Roman"/>
          <w:b/>
          <w:bCs/>
          <w:color w:val="000000"/>
          <w:sz w:val="24"/>
          <w:szCs w:val="24"/>
          <w:lang w:bidi="lv-LV"/>
        </w:rPr>
        <w:t>Personas pārbaude internetā un masu mediju informācijas resursos</w:t>
      </w:r>
    </w:p>
    <w:p w14:paraId="77C7C79E" w14:textId="0F8F15CE" w:rsidR="00D13A38" w:rsidRPr="0052078B" w:rsidRDefault="00D13A38" w:rsidP="0052078B">
      <w:pPr>
        <w:spacing w:after="0" w:line="240" w:lineRule="auto"/>
        <w:ind w:firstLine="709"/>
        <w:jc w:val="both"/>
        <w:rPr>
          <w:rFonts w:ascii="Times New Roman" w:hAnsi="Times New Roman" w:cs="Times New Roman"/>
          <w:sz w:val="24"/>
          <w:szCs w:val="24"/>
        </w:rPr>
      </w:pPr>
      <w:r w:rsidRPr="0052078B">
        <w:rPr>
          <w:rFonts w:ascii="Times New Roman" w:hAnsi="Times New Roman" w:cs="Times New Roman"/>
          <w:sz w:val="24"/>
          <w:szCs w:val="24"/>
        </w:rPr>
        <w:t>Izpētei ieteicams izmantot visus publiski pieejamos informācijas resursus (informāciju tīmekļa vietnēs, plašsaziņas medijos, gada pārskatos, utt.).</w:t>
      </w:r>
    </w:p>
    <w:p w14:paraId="47570A07" w14:textId="77777777" w:rsidR="00AA20AC" w:rsidRPr="0052078B" w:rsidRDefault="00AA20AC" w:rsidP="0052078B">
      <w:pPr>
        <w:spacing w:after="0" w:line="240" w:lineRule="auto"/>
        <w:ind w:firstLine="420"/>
        <w:jc w:val="both"/>
        <w:rPr>
          <w:rFonts w:ascii="Times New Roman" w:hAnsi="Times New Roman" w:cs="Times New Roman"/>
          <w:sz w:val="24"/>
          <w:szCs w:val="24"/>
        </w:rPr>
      </w:pPr>
    </w:p>
    <w:p w14:paraId="42773250" w14:textId="76031565" w:rsidR="00AA20AC" w:rsidRPr="0052078B" w:rsidRDefault="00AA20AC" w:rsidP="0052078B">
      <w:pPr>
        <w:spacing w:after="0" w:line="240" w:lineRule="auto"/>
        <w:jc w:val="both"/>
        <w:rPr>
          <w:rFonts w:ascii="Times New Roman" w:eastAsia="Times New Roman" w:hAnsi="Times New Roman" w:cs="Times New Roman"/>
          <w:b/>
          <w:bCs/>
          <w:kern w:val="0"/>
          <w:sz w:val="24"/>
          <w:szCs w:val="24"/>
          <w:lang w:eastAsia="lv-LV" w:bidi="lv-LV"/>
          <w14:ligatures w14:val="none"/>
        </w:rPr>
      </w:pPr>
      <w:r w:rsidRPr="0052078B">
        <w:rPr>
          <w:rFonts w:ascii="Times New Roman" w:eastAsia="Times New Roman" w:hAnsi="Times New Roman" w:cs="Times New Roman"/>
          <w:b/>
          <w:bCs/>
          <w:kern w:val="0"/>
          <w:sz w:val="24"/>
          <w:szCs w:val="24"/>
          <w:lang w:eastAsia="lv-LV" w:bidi="lv-LV"/>
          <w14:ligatures w14:val="none"/>
        </w:rPr>
        <w:t xml:space="preserve">Noderīga informācija par PLG </w:t>
      </w:r>
    </w:p>
    <w:p w14:paraId="631B5A53" w14:textId="0DE8D2BC" w:rsidR="00E670FD" w:rsidRPr="0052078B" w:rsidRDefault="00000000" w:rsidP="0052078B">
      <w:pPr>
        <w:spacing w:after="0" w:line="240" w:lineRule="auto"/>
        <w:jc w:val="both"/>
        <w:rPr>
          <w:rFonts w:ascii="Times New Roman" w:hAnsi="Times New Roman" w:cs="Times New Roman"/>
          <w:sz w:val="24"/>
          <w:szCs w:val="24"/>
        </w:rPr>
      </w:pPr>
      <w:hyperlink r:id="rId14" w:history="1">
        <w:r w:rsidR="00E670FD" w:rsidRPr="0052078B">
          <w:rPr>
            <w:rStyle w:val="Hipersaite"/>
            <w:rFonts w:ascii="Times New Roman" w:hAnsi="Times New Roman" w:cs="Times New Roman"/>
            <w:sz w:val="24"/>
            <w:szCs w:val="24"/>
          </w:rPr>
          <w:t xml:space="preserve">UR </w:t>
        </w:r>
        <w:r w:rsidR="00AB748B" w:rsidRPr="0052078B">
          <w:rPr>
            <w:rStyle w:val="Hipersaite"/>
            <w:rFonts w:ascii="Times New Roman" w:hAnsi="Times New Roman" w:cs="Times New Roman"/>
            <w:sz w:val="24"/>
            <w:szCs w:val="24"/>
          </w:rPr>
          <w:t xml:space="preserve">informatīvais materiāls par </w:t>
        </w:r>
        <w:r w:rsidR="007014AA" w:rsidRPr="0052078B">
          <w:rPr>
            <w:rStyle w:val="Hipersaite"/>
            <w:rFonts w:ascii="Times New Roman" w:hAnsi="Times New Roman" w:cs="Times New Roman"/>
            <w:sz w:val="24"/>
            <w:szCs w:val="24"/>
          </w:rPr>
          <w:t xml:space="preserve">PLG </w:t>
        </w:r>
      </w:hyperlink>
    </w:p>
    <w:p w14:paraId="3DA86AE2" w14:textId="582A2006" w:rsidR="00AA20AC" w:rsidRPr="0052078B" w:rsidRDefault="00000000" w:rsidP="0052078B">
      <w:pPr>
        <w:spacing w:after="0" w:line="240" w:lineRule="auto"/>
        <w:jc w:val="both"/>
        <w:rPr>
          <w:rFonts w:ascii="Times New Roman" w:hAnsi="Times New Roman" w:cs="Times New Roman"/>
          <w:sz w:val="24"/>
          <w:szCs w:val="24"/>
        </w:rPr>
      </w:pPr>
      <w:hyperlink r:id="rId15" w:history="1">
        <w:r w:rsidR="00C313FE" w:rsidRPr="0052078B">
          <w:rPr>
            <w:rStyle w:val="Hipersaite"/>
            <w:rFonts w:ascii="Times New Roman" w:hAnsi="Times New Roman" w:cs="Times New Roman"/>
            <w:sz w:val="24"/>
            <w:szCs w:val="24"/>
          </w:rPr>
          <w:t>Finanšu un kapitāla tirgus komisijas skaidrojošā informācija par patiesā labuma guvēja noskaidrošanu un pārliecināšanos par noskaidrotā patiesā labuma guvēja atbilstību</w:t>
        </w:r>
      </w:hyperlink>
    </w:p>
    <w:p w14:paraId="6381ED1E" w14:textId="7E913E4F" w:rsidR="00C313FE" w:rsidRPr="0052078B" w:rsidRDefault="00000000" w:rsidP="0052078B">
      <w:pPr>
        <w:spacing w:after="0" w:line="240" w:lineRule="auto"/>
        <w:jc w:val="both"/>
        <w:rPr>
          <w:rFonts w:ascii="Times New Roman" w:hAnsi="Times New Roman" w:cs="Times New Roman"/>
          <w:sz w:val="24"/>
          <w:szCs w:val="24"/>
        </w:rPr>
      </w:pPr>
      <w:hyperlink r:id="rId16" w:history="1">
        <w:r w:rsidR="00FC4518" w:rsidRPr="0052078B">
          <w:rPr>
            <w:rStyle w:val="Hipersaite"/>
            <w:rFonts w:ascii="Times New Roman" w:hAnsi="Times New Roman" w:cs="Times New Roman"/>
            <w:sz w:val="24"/>
            <w:szCs w:val="24"/>
          </w:rPr>
          <w:t>VID vadlīnijas</w:t>
        </w:r>
      </w:hyperlink>
    </w:p>
    <w:p w14:paraId="464CE123" w14:textId="77777777" w:rsidR="00D13A38" w:rsidRDefault="00D13A38" w:rsidP="0052078B">
      <w:pPr>
        <w:spacing w:after="0" w:line="240" w:lineRule="auto"/>
        <w:jc w:val="both"/>
        <w:rPr>
          <w:rFonts w:ascii="Times New Roman" w:eastAsia="Times New Roman" w:hAnsi="Times New Roman" w:cs="Times New Roman"/>
          <w:b/>
          <w:bCs/>
          <w:color w:val="000000"/>
          <w:kern w:val="0"/>
          <w:sz w:val="24"/>
          <w:szCs w:val="24"/>
          <w:lang w:eastAsia="lv-LV" w:bidi="lv-LV"/>
          <w14:ligatures w14:val="none"/>
        </w:rPr>
      </w:pPr>
    </w:p>
    <w:p w14:paraId="176D46B0" w14:textId="77777777" w:rsidR="007D3EC3" w:rsidRPr="007D3EC3" w:rsidRDefault="007D3EC3" w:rsidP="007D3EC3">
      <w:pPr>
        <w:spacing w:after="0" w:line="240" w:lineRule="auto"/>
        <w:jc w:val="both"/>
        <w:rPr>
          <w:rFonts w:ascii="Times New Roman" w:eastAsia="Times New Roman" w:hAnsi="Times New Roman" w:cs="Times New Roman"/>
          <w:b/>
          <w:bCs/>
          <w:color w:val="000000"/>
          <w:kern w:val="0"/>
          <w:sz w:val="26"/>
          <w:szCs w:val="26"/>
          <w:lang w:eastAsia="lv-LV" w:bidi="lv-LV"/>
          <w14:ligatures w14:val="none"/>
        </w:rPr>
      </w:pPr>
      <w:r w:rsidRPr="007D3EC3">
        <w:rPr>
          <w:rFonts w:ascii="Times New Roman" w:eastAsia="Times New Roman" w:hAnsi="Times New Roman" w:cs="Times New Roman"/>
          <w:b/>
          <w:bCs/>
          <w:color w:val="000000"/>
          <w:kern w:val="0"/>
          <w:sz w:val="26"/>
          <w:szCs w:val="26"/>
          <w:lang w:eastAsia="lv-LV" w:bidi="lv-LV"/>
          <w14:ligatures w14:val="none"/>
        </w:rPr>
        <w:t>Papildinformācija par politiski nozīmīgas personas noskaidrošanu (PNP)</w:t>
      </w:r>
    </w:p>
    <w:p w14:paraId="563D884E" w14:textId="77777777" w:rsidR="007D3EC3" w:rsidRPr="0052078B" w:rsidRDefault="007D3EC3" w:rsidP="007D3EC3">
      <w:pPr>
        <w:spacing w:after="0" w:line="240" w:lineRule="auto"/>
        <w:jc w:val="both"/>
        <w:rPr>
          <w:rFonts w:ascii="Times New Roman" w:eastAsia="Times New Roman" w:hAnsi="Times New Roman" w:cs="Times New Roman"/>
          <w:color w:val="000000"/>
          <w:kern w:val="0"/>
          <w:sz w:val="24"/>
          <w:szCs w:val="24"/>
          <w:lang w:eastAsia="lv-LV" w:bidi="lv-LV"/>
          <w14:ligatures w14:val="none"/>
        </w:rPr>
      </w:pPr>
    </w:p>
    <w:p w14:paraId="11A30549" w14:textId="77777777" w:rsidR="007D3EC3" w:rsidRPr="0052078B" w:rsidRDefault="007D3EC3" w:rsidP="007D3EC3">
      <w:pPr>
        <w:pStyle w:val="Sarakstarindkopa"/>
        <w:numPr>
          <w:ilvl w:val="0"/>
          <w:numId w:val="17"/>
        </w:numPr>
        <w:spacing w:after="0" w:line="240" w:lineRule="auto"/>
        <w:jc w:val="both"/>
        <w:rPr>
          <w:rFonts w:ascii="Times New Roman" w:eastAsia="Times New Roman" w:hAnsi="Times New Roman" w:cs="Times New Roman"/>
          <w:b/>
          <w:bCs/>
          <w:color w:val="000000"/>
          <w:kern w:val="0"/>
          <w:sz w:val="24"/>
          <w:szCs w:val="24"/>
          <w:lang w:eastAsia="lv-LV" w:bidi="lv-LV"/>
          <w14:ligatures w14:val="none"/>
        </w:rPr>
      </w:pPr>
      <w:r w:rsidRPr="0052078B">
        <w:rPr>
          <w:rFonts w:ascii="Times New Roman" w:eastAsia="Times New Roman" w:hAnsi="Times New Roman" w:cs="Times New Roman"/>
          <w:b/>
          <w:bCs/>
          <w:color w:val="000000"/>
          <w:sz w:val="24"/>
          <w:szCs w:val="24"/>
          <w:lang w:bidi="lv-LV"/>
        </w:rPr>
        <w:t xml:space="preserve">Klienta izpētes process </w:t>
      </w:r>
      <w:r w:rsidRPr="0052078B">
        <w:rPr>
          <w:rFonts w:ascii="Times New Roman" w:eastAsia="Times New Roman" w:hAnsi="Times New Roman" w:cs="Times New Roman"/>
          <w:b/>
          <w:bCs/>
          <w:color w:val="000000"/>
          <w:kern w:val="0"/>
          <w:sz w:val="24"/>
          <w:szCs w:val="24"/>
          <w:lang w:eastAsia="lv-LV" w:bidi="lv-LV"/>
          <w14:ligatures w14:val="none"/>
        </w:rPr>
        <w:t>(anketēšana)</w:t>
      </w:r>
    </w:p>
    <w:p w14:paraId="360E790B" w14:textId="77777777" w:rsidR="007D3EC3" w:rsidRPr="0052078B" w:rsidRDefault="007D3EC3" w:rsidP="007D3EC3">
      <w:pPr>
        <w:spacing w:after="0" w:line="240" w:lineRule="auto"/>
        <w:ind w:firstLine="709"/>
        <w:jc w:val="both"/>
        <w:rPr>
          <w:rFonts w:ascii="Times New Roman" w:eastAsia="Times New Roman" w:hAnsi="Times New Roman" w:cs="Times New Roman"/>
          <w:color w:val="000000"/>
          <w:kern w:val="0"/>
          <w:sz w:val="24"/>
          <w:szCs w:val="24"/>
          <w:lang w:eastAsia="lv-LV" w:bidi="lv-LV"/>
          <w14:ligatures w14:val="none"/>
        </w:rPr>
      </w:pPr>
      <w:r w:rsidRPr="0052078B">
        <w:rPr>
          <w:rFonts w:ascii="Times New Roman" w:eastAsia="Times New Roman" w:hAnsi="Times New Roman" w:cs="Times New Roman"/>
          <w:color w:val="000000"/>
          <w:kern w:val="0"/>
          <w:sz w:val="24"/>
          <w:szCs w:val="24"/>
          <w:lang w:eastAsia="lv-LV" w:bidi="lv-LV"/>
          <w14:ligatures w14:val="none"/>
        </w:rPr>
        <w:t xml:space="preserve">Galvenā PNP noskaidrošanas metode ir klienta izpēte. Šī procesa laikā tiek iegūti dati par darba vietu, amatu, noskaidrojot, vai persona atbilst PNP, tās ģimenes locekļa vai cieši saistītas personas statusam. </w:t>
      </w:r>
    </w:p>
    <w:p w14:paraId="64466553" w14:textId="77777777" w:rsidR="007D3EC3" w:rsidRPr="0052078B" w:rsidRDefault="007D3EC3" w:rsidP="007D3EC3">
      <w:pPr>
        <w:spacing w:after="0" w:line="240" w:lineRule="auto"/>
        <w:jc w:val="both"/>
        <w:rPr>
          <w:rFonts w:ascii="Times New Roman" w:eastAsia="Times New Roman" w:hAnsi="Times New Roman" w:cs="Times New Roman"/>
          <w:color w:val="000000"/>
          <w:kern w:val="0"/>
          <w:sz w:val="24"/>
          <w:szCs w:val="24"/>
          <w:lang w:eastAsia="lv-LV" w:bidi="lv-LV"/>
          <w14:ligatures w14:val="none"/>
        </w:rPr>
      </w:pPr>
    </w:p>
    <w:p w14:paraId="7BAA022E" w14:textId="77777777" w:rsidR="007D3EC3" w:rsidRPr="0052078B" w:rsidRDefault="007D3EC3" w:rsidP="007D3EC3">
      <w:pPr>
        <w:pStyle w:val="Sarakstarindkopa"/>
        <w:numPr>
          <w:ilvl w:val="0"/>
          <w:numId w:val="17"/>
        </w:numPr>
        <w:spacing w:after="0" w:line="240" w:lineRule="auto"/>
        <w:jc w:val="both"/>
        <w:rPr>
          <w:rFonts w:ascii="Times New Roman" w:hAnsi="Times New Roman" w:cs="Times New Roman"/>
          <w:b/>
          <w:bCs/>
          <w:color w:val="000000"/>
          <w:sz w:val="24"/>
          <w:szCs w:val="24"/>
          <w:lang w:bidi="lv-LV"/>
        </w:rPr>
      </w:pPr>
      <w:r w:rsidRPr="0052078B">
        <w:rPr>
          <w:rFonts w:ascii="Times New Roman" w:hAnsi="Times New Roman" w:cs="Times New Roman"/>
          <w:b/>
          <w:bCs/>
          <w:color w:val="000000"/>
          <w:sz w:val="24"/>
          <w:szCs w:val="24"/>
          <w:lang w:bidi="lv-LV"/>
        </w:rPr>
        <w:t>Personas pārbaude datu bāzēs</w:t>
      </w:r>
    </w:p>
    <w:p w14:paraId="4422A788" w14:textId="77777777" w:rsidR="007D3EC3" w:rsidRPr="0052078B" w:rsidRDefault="007D3EC3" w:rsidP="007D3EC3">
      <w:pPr>
        <w:spacing w:after="0" w:line="240" w:lineRule="auto"/>
        <w:ind w:firstLine="709"/>
        <w:jc w:val="both"/>
        <w:rPr>
          <w:rFonts w:ascii="Times New Roman" w:hAnsi="Times New Roman" w:cs="Times New Roman"/>
          <w:color w:val="000000"/>
          <w:sz w:val="24"/>
          <w:szCs w:val="24"/>
          <w:lang w:bidi="lv-LV"/>
        </w:rPr>
      </w:pPr>
      <w:r w:rsidRPr="0052078B">
        <w:rPr>
          <w:rFonts w:ascii="Times New Roman" w:hAnsi="Times New Roman" w:cs="Times New Roman"/>
          <w:color w:val="000000"/>
          <w:sz w:val="24"/>
          <w:szCs w:val="24"/>
          <w:lang w:bidi="lv-LV"/>
        </w:rPr>
        <w:t xml:space="preserve">Šo pārbaudi nevar izmantot kā vienīgo metodi PNP statusu noskaidrošanai. Tā vienmēr veicama vienlaicīgi ar klienta izpētes procesu. Šīs pārbaudes ietvaros izmantojami gan publiskie reģistri, piemēram, </w:t>
      </w:r>
      <w:r w:rsidRPr="0052078B">
        <w:rPr>
          <w:rFonts w:ascii="Times New Roman" w:hAnsi="Times New Roman" w:cs="Times New Roman"/>
          <w:sz w:val="24"/>
          <w:szCs w:val="24"/>
        </w:rPr>
        <w:t xml:space="preserve">VID datubāze </w:t>
      </w:r>
      <w:hyperlink r:id="rId17" w:history="1">
        <w:r w:rsidRPr="0052078B">
          <w:rPr>
            <w:rStyle w:val="Hipersaite"/>
            <w:rFonts w:ascii="Times New Roman" w:hAnsi="Times New Roman" w:cs="Times New Roman"/>
            <w:sz w:val="24"/>
            <w:szCs w:val="24"/>
          </w:rPr>
          <w:t>https://www6.vid.gov.lv/PNP</w:t>
        </w:r>
      </w:hyperlink>
      <w:r w:rsidRPr="0052078B">
        <w:rPr>
          <w:rFonts w:ascii="Times New Roman" w:hAnsi="Times New Roman" w:cs="Times New Roman"/>
          <w:sz w:val="24"/>
          <w:szCs w:val="24"/>
        </w:rPr>
        <w:t>, (Svarīgi! - reģistrs satur informāciju tikai par Latvijas Republikas rezidentiem),</w:t>
      </w:r>
      <w:r w:rsidRPr="0052078B">
        <w:rPr>
          <w:rFonts w:ascii="Times New Roman" w:hAnsi="Times New Roman" w:cs="Times New Roman"/>
          <w:color w:val="000000"/>
          <w:sz w:val="24"/>
          <w:szCs w:val="24"/>
          <w:lang w:bidi="lv-LV"/>
        </w:rPr>
        <w:t xml:space="preserve"> amatpersonu ienākumu deklarēšanas datubāzes, gan </w:t>
      </w:r>
      <w:r w:rsidRPr="0052078B">
        <w:rPr>
          <w:rFonts w:ascii="Times New Roman" w:eastAsia="Times New Roman" w:hAnsi="Times New Roman" w:cs="Times New Roman"/>
          <w:color w:val="000000"/>
          <w:kern w:val="0"/>
          <w:sz w:val="24"/>
          <w:szCs w:val="24"/>
          <w:lang w:eastAsia="lv-LV" w:bidi="lv-LV"/>
          <w14:ligatures w14:val="none"/>
        </w:rPr>
        <w:t>komerciālās datu bāzes.</w:t>
      </w:r>
    </w:p>
    <w:p w14:paraId="0081D9F6" w14:textId="77777777" w:rsidR="007D3EC3" w:rsidRPr="0052078B" w:rsidRDefault="007D3EC3" w:rsidP="007D3EC3">
      <w:pPr>
        <w:spacing w:after="0" w:line="240" w:lineRule="auto"/>
        <w:ind w:firstLine="709"/>
        <w:jc w:val="both"/>
        <w:rPr>
          <w:rFonts w:ascii="Times New Roman" w:hAnsi="Times New Roman" w:cs="Times New Roman"/>
          <w:sz w:val="24"/>
          <w:szCs w:val="24"/>
        </w:rPr>
      </w:pPr>
      <w:r w:rsidRPr="0052078B">
        <w:rPr>
          <w:rFonts w:ascii="Times New Roman" w:hAnsi="Times New Roman" w:cs="Times New Roman"/>
          <w:sz w:val="24"/>
          <w:szCs w:val="24"/>
        </w:rPr>
        <w:lastRenderedPageBreak/>
        <w:t>Nav ieteicams pilnībā paļauties, ka komerciālās datu bāzēs ir apkopota informācija par visām PNP, PNP ģimenes locekļiem un ar PNP cieši saistītām personām. Fakts, ka persona nav iekļauta komerciālā vai nekomerciālā datu bāzē kā PNP, PNP ģimenes loceklis vai ar PNP cieši saistīta persona, pats par sevi nevar būt apliecinājums, ka klients nav atzīstams par PNP, PNP ģimenes locekli vai ar PNP cieši saistītu personu.</w:t>
      </w:r>
    </w:p>
    <w:p w14:paraId="109365C5" w14:textId="77777777" w:rsidR="007D3EC3" w:rsidRPr="0052078B" w:rsidRDefault="007D3EC3" w:rsidP="007D3EC3">
      <w:pPr>
        <w:spacing w:after="0" w:line="240" w:lineRule="auto"/>
        <w:jc w:val="both"/>
        <w:rPr>
          <w:rFonts w:ascii="Times New Roman" w:hAnsi="Times New Roman" w:cs="Times New Roman"/>
          <w:color w:val="000000"/>
          <w:sz w:val="24"/>
          <w:szCs w:val="24"/>
          <w:lang w:bidi="lv-LV"/>
        </w:rPr>
      </w:pPr>
    </w:p>
    <w:p w14:paraId="01B40146" w14:textId="77777777" w:rsidR="007D3EC3" w:rsidRPr="0052078B" w:rsidRDefault="007D3EC3" w:rsidP="007D3EC3">
      <w:pPr>
        <w:pStyle w:val="Sarakstarindkopa"/>
        <w:numPr>
          <w:ilvl w:val="0"/>
          <w:numId w:val="17"/>
        </w:numPr>
        <w:spacing w:after="0" w:line="240" w:lineRule="auto"/>
        <w:jc w:val="both"/>
        <w:rPr>
          <w:rFonts w:ascii="Times New Roman" w:hAnsi="Times New Roman" w:cs="Times New Roman"/>
          <w:b/>
          <w:bCs/>
          <w:color w:val="000000"/>
          <w:sz w:val="24"/>
          <w:szCs w:val="24"/>
          <w:lang w:bidi="lv-LV"/>
        </w:rPr>
      </w:pPr>
      <w:r w:rsidRPr="0052078B">
        <w:rPr>
          <w:rFonts w:ascii="Times New Roman" w:hAnsi="Times New Roman" w:cs="Times New Roman"/>
          <w:b/>
          <w:bCs/>
          <w:color w:val="000000"/>
          <w:sz w:val="24"/>
          <w:szCs w:val="24"/>
          <w:lang w:bidi="lv-LV"/>
        </w:rPr>
        <w:t>Personas pārbaude internetā un masu mediju informācijas resursos</w:t>
      </w:r>
    </w:p>
    <w:p w14:paraId="71A19D13" w14:textId="77777777" w:rsidR="007D3EC3" w:rsidRPr="0052078B" w:rsidRDefault="007D3EC3" w:rsidP="007D3EC3">
      <w:pPr>
        <w:spacing w:after="0" w:line="240" w:lineRule="auto"/>
        <w:ind w:firstLine="709"/>
        <w:jc w:val="both"/>
        <w:rPr>
          <w:rFonts w:ascii="Times New Roman" w:hAnsi="Times New Roman" w:cs="Times New Roman"/>
          <w:sz w:val="24"/>
          <w:szCs w:val="24"/>
        </w:rPr>
      </w:pPr>
      <w:r w:rsidRPr="0052078B">
        <w:rPr>
          <w:rFonts w:ascii="Times New Roman" w:hAnsi="Times New Roman" w:cs="Times New Roman"/>
          <w:sz w:val="24"/>
          <w:szCs w:val="24"/>
        </w:rPr>
        <w:t>Izpētei ieteicams izmantot visus publiski pieejamos informācijas resursus (informāciju tīmekļa vietnēs, plašsaziņas medijos, gada pārskatos utt.).</w:t>
      </w:r>
    </w:p>
    <w:p w14:paraId="6013E4C4" w14:textId="77777777" w:rsidR="007D3EC3" w:rsidRPr="0052078B" w:rsidRDefault="007D3EC3" w:rsidP="007D3EC3">
      <w:pPr>
        <w:spacing w:after="0" w:line="240" w:lineRule="auto"/>
        <w:jc w:val="both"/>
        <w:rPr>
          <w:rFonts w:ascii="Times New Roman" w:hAnsi="Times New Roman" w:cs="Times New Roman"/>
          <w:sz w:val="24"/>
          <w:szCs w:val="24"/>
        </w:rPr>
      </w:pPr>
    </w:p>
    <w:p w14:paraId="763C19ED" w14:textId="77777777" w:rsidR="007D3EC3" w:rsidRPr="0052078B" w:rsidRDefault="007D3EC3" w:rsidP="007D3EC3">
      <w:pPr>
        <w:spacing w:after="0" w:line="240" w:lineRule="auto"/>
        <w:jc w:val="both"/>
        <w:rPr>
          <w:rFonts w:ascii="Times New Roman" w:eastAsia="Times New Roman" w:hAnsi="Times New Roman" w:cs="Times New Roman"/>
          <w:b/>
          <w:bCs/>
          <w:kern w:val="0"/>
          <w:sz w:val="24"/>
          <w:szCs w:val="24"/>
          <w:lang w:eastAsia="lv-LV" w:bidi="lv-LV"/>
          <w14:ligatures w14:val="none"/>
        </w:rPr>
      </w:pPr>
      <w:r w:rsidRPr="0052078B">
        <w:rPr>
          <w:rFonts w:ascii="Times New Roman" w:eastAsia="Times New Roman" w:hAnsi="Times New Roman" w:cs="Times New Roman"/>
          <w:b/>
          <w:bCs/>
          <w:kern w:val="0"/>
          <w:sz w:val="24"/>
          <w:szCs w:val="24"/>
          <w:lang w:eastAsia="lv-LV" w:bidi="lv-LV"/>
          <w14:ligatures w14:val="none"/>
        </w:rPr>
        <w:t xml:space="preserve">Noderīga informācija par PNP. </w:t>
      </w:r>
    </w:p>
    <w:p w14:paraId="7ABB9A6C" w14:textId="77777777" w:rsidR="007D3EC3" w:rsidRPr="0052078B" w:rsidRDefault="007D3EC3" w:rsidP="007D3EC3">
      <w:pPr>
        <w:spacing w:after="0" w:line="240" w:lineRule="auto"/>
        <w:jc w:val="both"/>
        <w:rPr>
          <w:rStyle w:val="Hipersaite"/>
          <w:rFonts w:ascii="Times New Roman" w:eastAsia="Times New Roman" w:hAnsi="Times New Roman" w:cs="Times New Roman"/>
          <w:kern w:val="0"/>
          <w:sz w:val="24"/>
          <w:szCs w:val="24"/>
          <w:lang w:eastAsia="lv-LV" w:bidi="lv-LV"/>
          <w14:ligatures w14:val="none"/>
        </w:rPr>
      </w:pPr>
      <w:hyperlink r:id="rId18" w:history="1">
        <w:r w:rsidRPr="0052078B">
          <w:rPr>
            <w:rStyle w:val="Hipersaite"/>
            <w:rFonts w:ascii="Times New Roman" w:eastAsia="Times New Roman" w:hAnsi="Times New Roman" w:cs="Times New Roman"/>
            <w:kern w:val="0"/>
            <w:sz w:val="24"/>
            <w:szCs w:val="24"/>
            <w:lang w:eastAsia="lv-LV" w:bidi="lv-LV"/>
            <w14:ligatures w14:val="none"/>
          </w:rPr>
          <w:t>FID vadlīnijas</w:t>
        </w:r>
      </w:hyperlink>
    </w:p>
    <w:p w14:paraId="0A200EDC" w14:textId="77777777" w:rsidR="007D3EC3" w:rsidRPr="0052078B" w:rsidRDefault="007D3EC3" w:rsidP="007D3EC3">
      <w:pPr>
        <w:spacing w:after="0" w:line="240" w:lineRule="auto"/>
        <w:jc w:val="both"/>
        <w:rPr>
          <w:rFonts w:ascii="Times New Roman" w:eastAsia="Times New Roman" w:hAnsi="Times New Roman" w:cs="Times New Roman"/>
          <w:color w:val="000000"/>
          <w:kern w:val="0"/>
          <w:sz w:val="24"/>
          <w:szCs w:val="24"/>
          <w:lang w:eastAsia="lv-LV" w:bidi="lv-LV"/>
          <w14:ligatures w14:val="none"/>
        </w:rPr>
      </w:pPr>
      <w:hyperlink r:id="rId19" w:history="1">
        <w:r w:rsidRPr="0052078B">
          <w:rPr>
            <w:rStyle w:val="Hipersaite"/>
            <w:rFonts w:ascii="Times New Roman" w:eastAsia="Times New Roman" w:hAnsi="Times New Roman" w:cs="Times New Roman"/>
            <w:kern w:val="0"/>
            <w:sz w:val="24"/>
            <w:szCs w:val="24"/>
            <w:lang w:val="en-US" w:eastAsia="lv-LV" w:bidi="lv-LV"/>
            <w14:ligatures w14:val="none"/>
          </w:rPr>
          <w:t>FATF Guidance: Politically Exposed Persons (Recommendations 12 and 22)</w:t>
        </w:r>
      </w:hyperlink>
    </w:p>
    <w:p w14:paraId="0AE6B783" w14:textId="77777777" w:rsidR="007D3EC3" w:rsidRPr="0052078B" w:rsidRDefault="007D3EC3" w:rsidP="007D3EC3">
      <w:pPr>
        <w:spacing w:after="0" w:line="240" w:lineRule="auto"/>
        <w:jc w:val="both"/>
        <w:rPr>
          <w:rFonts w:ascii="Times New Roman" w:eastAsia="Times New Roman" w:hAnsi="Times New Roman" w:cs="Times New Roman"/>
          <w:color w:val="000000"/>
          <w:kern w:val="0"/>
          <w:sz w:val="24"/>
          <w:szCs w:val="24"/>
          <w:lang w:eastAsia="lv-LV" w:bidi="lv-LV"/>
          <w14:ligatures w14:val="none"/>
        </w:rPr>
      </w:pPr>
      <w:hyperlink r:id="rId20" w:history="1">
        <w:r w:rsidRPr="0052078B">
          <w:rPr>
            <w:rStyle w:val="Hipersaite"/>
            <w:rFonts w:ascii="Times New Roman" w:eastAsia="Times New Roman" w:hAnsi="Times New Roman" w:cs="Times New Roman"/>
            <w:kern w:val="0"/>
            <w:sz w:val="24"/>
            <w:szCs w:val="24"/>
            <w:lang w:eastAsia="lv-LV" w:bidi="lv-LV"/>
            <w14:ligatures w14:val="none"/>
          </w:rPr>
          <w:t xml:space="preserve">Latvijas Bankas </w:t>
        </w:r>
        <w:r w:rsidRPr="0052078B">
          <w:rPr>
            <w:rStyle w:val="Hipersaite"/>
            <w:rFonts w:ascii="Times New Roman" w:hAnsi="Times New Roman" w:cs="Times New Roman"/>
            <w:sz w:val="24"/>
            <w:szCs w:val="24"/>
          </w:rPr>
          <w:t>Vadlīnijas noziedzīgi iegūtu līdzekļu legalizācijas un terorisma un proliferācijas finansēšanas novēršanas un sankciju riska pārvaldīšanas iekšējās kontroles sistēmas izveidei un klientu izpētei</w:t>
        </w:r>
      </w:hyperlink>
    </w:p>
    <w:p w14:paraId="501AC8CC" w14:textId="77777777" w:rsidR="007D3EC3" w:rsidRPr="0052078B" w:rsidRDefault="007D3EC3" w:rsidP="007D3EC3">
      <w:pPr>
        <w:spacing w:after="0" w:line="240" w:lineRule="auto"/>
        <w:jc w:val="both"/>
        <w:rPr>
          <w:rFonts w:ascii="Times New Roman" w:hAnsi="Times New Roman" w:cs="Times New Roman"/>
          <w:sz w:val="24"/>
          <w:szCs w:val="24"/>
        </w:rPr>
      </w:pPr>
      <w:hyperlink r:id="rId21" w:history="1">
        <w:r w:rsidRPr="0052078B">
          <w:rPr>
            <w:rStyle w:val="Hipersaite"/>
            <w:rFonts w:ascii="Times New Roman" w:hAnsi="Times New Roman" w:cs="Times New Roman"/>
            <w:sz w:val="24"/>
            <w:szCs w:val="24"/>
          </w:rPr>
          <w:t>Finanšu un kapitāla tirgus komisijas Ieteikumi kredītiestādēm un finanšu iestādēm politiski nozīmīgu personu, to ģimenes locekļu un ar tām cieši saistītu personu noskaidrošanai, izpētei un darījumu uzraudzībai"</w:t>
        </w:r>
      </w:hyperlink>
      <w:r w:rsidRPr="0052078B">
        <w:rPr>
          <w:rFonts w:ascii="Times New Roman" w:hAnsi="Times New Roman" w:cs="Times New Roman"/>
          <w:sz w:val="24"/>
          <w:szCs w:val="24"/>
        </w:rPr>
        <w:t xml:space="preserve"> </w:t>
      </w:r>
    </w:p>
    <w:p w14:paraId="2E961A65" w14:textId="77777777" w:rsidR="007D3EC3" w:rsidRPr="0052078B" w:rsidRDefault="007D3EC3" w:rsidP="007D3EC3">
      <w:pPr>
        <w:spacing w:after="0" w:line="240" w:lineRule="auto"/>
        <w:jc w:val="both"/>
        <w:rPr>
          <w:rStyle w:val="Hipersaite"/>
          <w:rFonts w:ascii="Times New Roman" w:hAnsi="Times New Roman" w:cs="Times New Roman"/>
          <w:sz w:val="24"/>
          <w:szCs w:val="24"/>
        </w:rPr>
      </w:pPr>
      <w:hyperlink r:id="rId22" w:history="1">
        <w:r w:rsidRPr="0052078B">
          <w:rPr>
            <w:rStyle w:val="Hipersaite"/>
            <w:rFonts w:ascii="Times New Roman" w:hAnsi="Times New Roman" w:cs="Times New Roman"/>
            <w:sz w:val="24"/>
            <w:szCs w:val="24"/>
          </w:rPr>
          <w:t>VID vadlīnijas</w:t>
        </w:r>
      </w:hyperlink>
    </w:p>
    <w:p w14:paraId="639FCA8E" w14:textId="766E47E4" w:rsidR="007D3EC3" w:rsidRPr="007D3EC3" w:rsidRDefault="007D3EC3" w:rsidP="0052078B">
      <w:pPr>
        <w:spacing w:after="0" w:line="240" w:lineRule="auto"/>
        <w:jc w:val="both"/>
        <w:rPr>
          <w:rFonts w:ascii="Times New Roman" w:hAnsi="Times New Roman" w:cs="Times New Roman"/>
          <w:sz w:val="24"/>
          <w:szCs w:val="24"/>
        </w:rPr>
      </w:pPr>
      <w:hyperlink r:id="rId23" w:history="1">
        <w:r w:rsidRPr="0052078B">
          <w:rPr>
            <w:rStyle w:val="Hipersaite"/>
            <w:rFonts w:ascii="Times New Roman" w:hAnsi="Times New Roman" w:cs="Times New Roman"/>
            <w:sz w:val="24"/>
            <w:szCs w:val="24"/>
          </w:rPr>
          <w:t>Maksātnespējas kontroles dienests informatīvais materiāls "Fizisko personu datu apstrāde noziedzīgi iegūtu līdzekļu legalizācijas un terorisma un proliferācijas finansēšanas novēršanas un sankciju ievērošanas jomā"</w:t>
        </w:r>
      </w:hyperlink>
    </w:p>
    <w:p w14:paraId="70DADD6B" w14:textId="77777777" w:rsidR="007D3EC3" w:rsidRPr="0052078B" w:rsidRDefault="007D3EC3" w:rsidP="0052078B">
      <w:pPr>
        <w:spacing w:after="0" w:line="240" w:lineRule="auto"/>
        <w:jc w:val="both"/>
        <w:rPr>
          <w:rFonts w:ascii="Times New Roman" w:eastAsia="Times New Roman" w:hAnsi="Times New Roman" w:cs="Times New Roman"/>
          <w:b/>
          <w:bCs/>
          <w:color w:val="000000"/>
          <w:kern w:val="0"/>
          <w:sz w:val="24"/>
          <w:szCs w:val="24"/>
          <w:lang w:eastAsia="lv-LV" w:bidi="lv-LV"/>
          <w14:ligatures w14:val="none"/>
        </w:rPr>
      </w:pPr>
    </w:p>
    <w:p w14:paraId="3B90FD06" w14:textId="77777777" w:rsidR="00BB2C19" w:rsidRDefault="000918CC" w:rsidP="0052078B">
      <w:pPr>
        <w:spacing w:after="0" w:line="240" w:lineRule="auto"/>
        <w:jc w:val="both"/>
        <w:rPr>
          <w:rFonts w:ascii="Times New Roman" w:eastAsia="Times New Roman" w:hAnsi="Times New Roman" w:cs="Times New Roman"/>
          <w:b/>
          <w:bCs/>
          <w:color w:val="000000"/>
          <w:kern w:val="0"/>
          <w:sz w:val="26"/>
          <w:szCs w:val="26"/>
          <w:lang w:eastAsia="lv-LV" w:bidi="lv-LV"/>
          <w14:ligatures w14:val="none"/>
        </w:rPr>
      </w:pPr>
      <w:r w:rsidRPr="00876A78">
        <w:rPr>
          <w:rFonts w:ascii="Times New Roman" w:eastAsia="Times New Roman" w:hAnsi="Times New Roman" w:cs="Times New Roman"/>
          <w:b/>
          <w:bCs/>
          <w:color w:val="000000"/>
          <w:kern w:val="0"/>
          <w:sz w:val="26"/>
          <w:szCs w:val="26"/>
          <w:lang w:eastAsia="lv-LV" w:bidi="lv-LV"/>
          <w14:ligatures w14:val="none"/>
        </w:rPr>
        <w:t>Papildinformācij</w:t>
      </w:r>
      <w:r w:rsidR="006417DC" w:rsidRPr="00876A78">
        <w:rPr>
          <w:rFonts w:ascii="Times New Roman" w:eastAsia="Times New Roman" w:hAnsi="Times New Roman" w:cs="Times New Roman"/>
          <w:b/>
          <w:bCs/>
          <w:color w:val="000000"/>
          <w:kern w:val="0"/>
          <w:sz w:val="26"/>
          <w:szCs w:val="26"/>
          <w:lang w:eastAsia="lv-LV" w:bidi="lv-LV"/>
          <w14:ligatures w14:val="none"/>
        </w:rPr>
        <w:t>a</w:t>
      </w:r>
      <w:r w:rsidR="0035051A" w:rsidRPr="00876A78">
        <w:rPr>
          <w:rFonts w:ascii="Times New Roman" w:eastAsia="Times New Roman" w:hAnsi="Times New Roman" w:cs="Times New Roman"/>
          <w:b/>
          <w:bCs/>
          <w:color w:val="000000"/>
          <w:kern w:val="0"/>
          <w:sz w:val="26"/>
          <w:szCs w:val="26"/>
          <w:lang w:eastAsia="lv-LV" w:bidi="lv-LV"/>
          <w14:ligatures w14:val="none"/>
        </w:rPr>
        <w:t xml:space="preserve"> par augsta riska valstīm</w:t>
      </w:r>
    </w:p>
    <w:p w14:paraId="05119889" w14:textId="77777777" w:rsidR="00397244" w:rsidRPr="00876A78" w:rsidRDefault="00397244" w:rsidP="0052078B">
      <w:pPr>
        <w:spacing w:after="0" w:line="240" w:lineRule="auto"/>
        <w:jc w:val="both"/>
        <w:rPr>
          <w:rFonts w:ascii="Times New Roman" w:eastAsia="Times New Roman" w:hAnsi="Times New Roman" w:cs="Times New Roman"/>
          <w:b/>
          <w:bCs/>
          <w:color w:val="000000"/>
          <w:kern w:val="0"/>
          <w:sz w:val="26"/>
          <w:szCs w:val="26"/>
          <w:lang w:eastAsia="lv-LV" w:bidi="lv-LV"/>
          <w14:ligatures w14:val="none"/>
        </w:rPr>
      </w:pPr>
    </w:p>
    <w:p w14:paraId="4090FBEF" w14:textId="77777777" w:rsidR="00BB2C19" w:rsidRPr="0052078B" w:rsidRDefault="00BB2C19" w:rsidP="0052078B">
      <w:pPr>
        <w:spacing w:after="0" w:line="240" w:lineRule="auto"/>
        <w:ind w:firstLine="709"/>
        <w:jc w:val="both"/>
        <w:rPr>
          <w:rFonts w:ascii="Times New Roman" w:eastAsia="Times New Roman" w:hAnsi="Times New Roman" w:cs="Times New Roman"/>
          <w:b/>
          <w:bCs/>
          <w:color w:val="000000"/>
          <w:kern w:val="0"/>
          <w:sz w:val="24"/>
          <w:szCs w:val="24"/>
          <w:lang w:eastAsia="lv-LV" w:bidi="lv-LV"/>
          <w14:ligatures w14:val="none"/>
        </w:rPr>
      </w:pPr>
      <w:r w:rsidRPr="0052078B">
        <w:rPr>
          <w:rFonts w:ascii="Times New Roman" w:eastAsia="Times New Roman" w:hAnsi="Times New Roman" w:cs="Times New Roman"/>
          <w:color w:val="000000"/>
          <w:kern w:val="0"/>
          <w:sz w:val="24"/>
          <w:szCs w:val="24"/>
          <w:lang w:eastAsia="lv-LV" w:bidi="lv-LV"/>
          <w14:ligatures w14:val="none"/>
        </w:rPr>
        <w:t>K</w:t>
      </w:r>
      <w:r w:rsidR="0091763F" w:rsidRPr="0052078B">
        <w:rPr>
          <w:rFonts w:ascii="Times New Roman" w:eastAsia="Times New Roman" w:hAnsi="Times New Roman" w:cs="Times New Roman"/>
          <w:color w:val="000000"/>
          <w:kern w:val="0"/>
          <w:sz w:val="24"/>
          <w:szCs w:val="24"/>
          <w:lang w:eastAsia="lv-LV" w:bidi="lv-LV"/>
          <w14:ligatures w14:val="none"/>
        </w:rPr>
        <w:t>lientu izpētē ir jāievēro šādi "augsta riska trešo valstu" un "paaugstināta riska jurisdikciju" saraksti: </w:t>
      </w:r>
    </w:p>
    <w:p w14:paraId="476F6DF7" w14:textId="77777777" w:rsidR="00CD174A" w:rsidRPr="0052078B" w:rsidRDefault="0091763F" w:rsidP="0052078B">
      <w:pPr>
        <w:pStyle w:val="Sarakstarindkopa"/>
        <w:numPr>
          <w:ilvl w:val="0"/>
          <w:numId w:val="17"/>
        </w:numPr>
        <w:tabs>
          <w:tab w:val="left" w:pos="1418"/>
        </w:tabs>
        <w:spacing w:after="0" w:line="240" w:lineRule="auto"/>
        <w:jc w:val="both"/>
        <w:rPr>
          <w:rFonts w:ascii="Times New Roman" w:eastAsia="Times New Roman" w:hAnsi="Times New Roman" w:cs="Times New Roman"/>
          <w:b/>
          <w:bCs/>
          <w:color w:val="000000"/>
          <w:kern w:val="0"/>
          <w:sz w:val="24"/>
          <w:szCs w:val="24"/>
          <w:lang w:eastAsia="lv-LV" w:bidi="lv-LV"/>
          <w14:ligatures w14:val="none"/>
        </w:rPr>
      </w:pPr>
      <w:r w:rsidRPr="0052078B">
        <w:rPr>
          <w:rFonts w:ascii="Times New Roman" w:eastAsia="Times New Roman" w:hAnsi="Times New Roman" w:cs="Times New Roman"/>
          <w:color w:val="000000"/>
          <w:kern w:val="0"/>
          <w:sz w:val="24"/>
          <w:szCs w:val="24"/>
          <w:lang w:eastAsia="lv-LV" w:bidi="lv-LV"/>
          <w14:ligatures w14:val="none"/>
        </w:rPr>
        <w:t>Eiropas Komisijas veidotais</w:t>
      </w:r>
      <w:r w:rsidR="00BB2C19" w:rsidRPr="0052078B">
        <w:rPr>
          <w:rFonts w:ascii="Times New Roman" w:eastAsia="Times New Roman" w:hAnsi="Times New Roman" w:cs="Times New Roman"/>
          <w:color w:val="000000"/>
          <w:kern w:val="0"/>
          <w:sz w:val="24"/>
          <w:szCs w:val="24"/>
          <w:lang w:eastAsia="lv-LV" w:bidi="lv-LV"/>
          <w14:ligatures w14:val="none"/>
        </w:rPr>
        <w:t xml:space="preserve"> </w:t>
      </w:r>
      <w:hyperlink r:id="rId24" w:history="1">
        <w:r w:rsidRPr="0052078B">
          <w:rPr>
            <w:rStyle w:val="Hipersaite"/>
            <w:rFonts w:ascii="Times New Roman" w:eastAsia="Times New Roman" w:hAnsi="Times New Roman" w:cs="Times New Roman"/>
            <w:kern w:val="0"/>
            <w:sz w:val="24"/>
            <w:szCs w:val="24"/>
            <w:lang w:eastAsia="lv-LV" w:bidi="lv-LV"/>
            <w14:ligatures w14:val="none"/>
          </w:rPr>
          <w:t>saraksts</w:t>
        </w:r>
      </w:hyperlink>
      <w:r w:rsidR="00BB2C19" w:rsidRPr="0052078B">
        <w:rPr>
          <w:rFonts w:ascii="Times New Roman" w:eastAsia="Times New Roman" w:hAnsi="Times New Roman" w:cs="Times New Roman"/>
          <w:color w:val="000000"/>
          <w:kern w:val="0"/>
          <w:sz w:val="24"/>
          <w:szCs w:val="24"/>
          <w:lang w:eastAsia="lv-LV" w:bidi="lv-LV"/>
          <w14:ligatures w14:val="none"/>
        </w:rPr>
        <w:t xml:space="preserve"> </w:t>
      </w:r>
      <w:r w:rsidRPr="0052078B">
        <w:rPr>
          <w:rFonts w:ascii="Times New Roman" w:eastAsia="Times New Roman" w:hAnsi="Times New Roman" w:cs="Times New Roman"/>
          <w:color w:val="000000"/>
          <w:kern w:val="0"/>
          <w:sz w:val="24"/>
          <w:szCs w:val="24"/>
          <w:lang w:eastAsia="lv-LV" w:bidi="lv-LV"/>
          <w14:ligatures w14:val="none"/>
        </w:rPr>
        <w:t>ar trešajām valstīm, kas nepietiekami cīnās ar</w:t>
      </w:r>
      <w:r w:rsidR="00CD174A" w:rsidRPr="0052078B">
        <w:rPr>
          <w:rFonts w:ascii="Times New Roman" w:eastAsia="Times New Roman" w:hAnsi="Times New Roman" w:cs="Times New Roman"/>
          <w:color w:val="000000"/>
          <w:kern w:val="0"/>
          <w:sz w:val="24"/>
          <w:szCs w:val="24"/>
          <w:lang w:eastAsia="lv-LV" w:bidi="lv-LV"/>
          <w14:ligatures w14:val="none"/>
        </w:rPr>
        <w:t xml:space="preserve"> </w:t>
      </w:r>
      <w:r w:rsidRPr="0052078B">
        <w:rPr>
          <w:rFonts w:ascii="Times New Roman" w:eastAsia="Times New Roman" w:hAnsi="Times New Roman" w:cs="Times New Roman"/>
          <w:color w:val="000000"/>
          <w:kern w:val="0"/>
          <w:sz w:val="24"/>
          <w:szCs w:val="24"/>
          <w:lang w:eastAsia="lv-LV" w:bidi="lv-LV"/>
          <w14:ligatures w14:val="none"/>
        </w:rPr>
        <w:t>noziedzīgi iegūtu līdzekļu legalizāciju un teroristu finansēšanu;</w:t>
      </w:r>
    </w:p>
    <w:p w14:paraId="719DF431" w14:textId="77777777" w:rsidR="00CD174A" w:rsidRPr="0052078B" w:rsidRDefault="0091763F" w:rsidP="0052078B">
      <w:pPr>
        <w:pStyle w:val="Sarakstarindkopa"/>
        <w:numPr>
          <w:ilvl w:val="0"/>
          <w:numId w:val="17"/>
        </w:numPr>
        <w:tabs>
          <w:tab w:val="left" w:pos="1418"/>
        </w:tabs>
        <w:spacing w:after="0" w:line="240" w:lineRule="auto"/>
        <w:jc w:val="both"/>
        <w:rPr>
          <w:rFonts w:ascii="Times New Roman" w:eastAsia="Times New Roman" w:hAnsi="Times New Roman" w:cs="Times New Roman"/>
          <w:b/>
          <w:bCs/>
          <w:color w:val="000000"/>
          <w:kern w:val="0"/>
          <w:sz w:val="24"/>
          <w:szCs w:val="24"/>
          <w:lang w:eastAsia="lv-LV" w:bidi="lv-LV"/>
          <w14:ligatures w14:val="none"/>
        </w:rPr>
      </w:pPr>
      <w:r w:rsidRPr="0052078B">
        <w:rPr>
          <w:rFonts w:ascii="Times New Roman" w:eastAsia="Times New Roman" w:hAnsi="Times New Roman" w:cs="Times New Roman"/>
          <w:color w:val="000000"/>
          <w:kern w:val="0"/>
          <w:sz w:val="24"/>
          <w:szCs w:val="24"/>
          <w:lang w:eastAsia="lv-LV" w:bidi="lv-LV"/>
          <w14:ligatures w14:val="none"/>
        </w:rPr>
        <w:t>Finanšu darījumu darba grupas noteiktie</w:t>
      </w:r>
      <w:r w:rsidR="00BB2C19" w:rsidRPr="0052078B">
        <w:rPr>
          <w:rFonts w:ascii="Times New Roman" w:eastAsia="Times New Roman" w:hAnsi="Times New Roman" w:cs="Times New Roman"/>
          <w:color w:val="000000"/>
          <w:kern w:val="0"/>
          <w:sz w:val="24"/>
          <w:szCs w:val="24"/>
          <w:lang w:eastAsia="lv-LV" w:bidi="lv-LV"/>
          <w14:ligatures w14:val="none"/>
        </w:rPr>
        <w:t xml:space="preserve"> </w:t>
      </w:r>
      <w:hyperlink r:id="rId25" w:history="1">
        <w:r w:rsidRPr="0052078B">
          <w:rPr>
            <w:rStyle w:val="Hipersaite"/>
            <w:rFonts w:ascii="Times New Roman" w:eastAsia="Times New Roman" w:hAnsi="Times New Roman" w:cs="Times New Roman"/>
            <w:kern w:val="0"/>
            <w:sz w:val="24"/>
            <w:szCs w:val="24"/>
            <w:lang w:eastAsia="lv-LV" w:bidi="lv-LV"/>
            <w14:ligatures w14:val="none"/>
          </w:rPr>
          <w:t>augsta riska</w:t>
        </w:r>
      </w:hyperlink>
      <w:r w:rsidR="001B13EE" w:rsidRPr="0052078B">
        <w:rPr>
          <w:rFonts w:ascii="Times New Roman" w:eastAsia="Times New Roman" w:hAnsi="Times New Roman" w:cs="Times New Roman"/>
          <w:color w:val="000000"/>
          <w:kern w:val="0"/>
          <w:sz w:val="24"/>
          <w:szCs w:val="24"/>
          <w:lang w:eastAsia="lv-LV" w:bidi="lv-LV"/>
          <w14:ligatures w14:val="none"/>
        </w:rPr>
        <w:t xml:space="preserve"> </w:t>
      </w:r>
      <w:r w:rsidRPr="0052078B">
        <w:rPr>
          <w:rFonts w:ascii="Times New Roman" w:eastAsia="Times New Roman" w:hAnsi="Times New Roman" w:cs="Times New Roman"/>
          <w:color w:val="000000"/>
          <w:kern w:val="0"/>
          <w:sz w:val="24"/>
          <w:szCs w:val="24"/>
          <w:lang w:eastAsia="lv-LV" w:bidi="lv-LV"/>
          <w14:ligatures w14:val="none"/>
        </w:rPr>
        <w:t>(FATF </w:t>
      </w:r>
      <w:r w:rsidRPr="0052078B">
        <w:rPr>
          <w:rFonts w:ascii="Times New Roman" w:eastAsia="Times New Roman" w:hAnsi="Times New Roman" w:cs="Times New Roman"/>
          <w:i/>
          <w:iCs/>
          <w:color w:val="000000"/>
          <w:kern w:val="0"/>
          <w:sz w:val="24"/>
          <w:szCs w:val="24"/>
          <w:lang w:eastAsia="lv-LV" w:bidi="lv-LV"/>
          <w14:ligatures w14:val="none"/>
        </w:rPr>
        <w:t>High-risk jurisdictions</w:t>
      </w:r>
      <w:r w:rsidRPr="0052078B">
        <w:rPr>
          <w:rFonts w:ascii="Times New Roman" w:eastAsia="Times New Roman" w:hAnsi="Times New Roman" w:cs="Times New Roman"/>
          <w:color w:val="000000"/>
          <w:kern w:val="0"/>
          <w:sz w:val="24"/>
          <w:szCs w:val="24"/>
          <w:lang w:eastAsia="lv-LV" w:bidi="lv-LV"/>
          <w14:ligatures w14:val="none"/>
        </w:rPr>
        <w:t>) un</w:t>
      </w:r>
      <w:r w:rsidR="001B13EE" w:rsidRPr="0052078B">
        <w:rPr>
          <w:rFonts w:ascii="Times New Roman" w:eastAsia="Times New Roman" w:hAnsi="Times New Roman" w:cs="Times New Roman"/>
          <w:color w:val="000000"/>
          <w:kern w:val="0"/>
          <w:sz w:val="24"/>
          <w:szCs w:val="24"/>
          <w:lang w:eastAsia="lv-LV" w:bidi="lv-LV"/>
          <w14:ligatures w14:val="none"/>
        </w:rPr>
        <w:t xml:space="preserve"> </w:t>
      </w:r>
      <w:hyperlink r:id="rId26" w:history="1">
        <w:r w:rsidRPr="0052078B">
          <w:rPr>
            <w:rStyle w:val="Hipersaite"/>
            <w:rFonts w:ascii="Times New Roman" w:eastAsia="Times New Roman" w:hAnsi="Times New Roman" w:cs="Times New Roman"/>
            <w:kern w:val="0"/>
            <w:sz w:val="24"/>
            <w:szCs w:val="24"/>
            <w:lang w:eastAsia="lv-LV" w:bidi="lv-LV"/>
            <w14:ligatures w14:val="none"/>
          </w:rPr>
          <w:t>pastiprinātas uzraudzības</w:t>
        </w:r>
      </w:hyperlink>
      <w:r w:rsidR="001B13EE" w:rsidRPr="0052078B">
        <w:rPr>
          <w:rFonts w:ascii="Times New Roman" w:eastAsia="Times New Roman" w:hAnsi="Times New Roman" w:cs="Times New Roman"/>
          <w:color w:val="000000"/>
          <w:kern w:val="0"/>
          <w:sz w:val="24"/>
          <w:szCs w:val="24"/>
          <w:lang w:eastAsia="lv-LV" w:bidi="lv-LV"/>
          <w14:ligatures w14:val="none"/>
        </w:rPr>
        <w:t xml:space="preserve"> </w:t>
      </w:r>
      <w:r w:rsidRPr="0052078B">
        <w:rPr>
          <w:rFonts w:ascii="Times New Roman" w:eastAsia="Times New Roman" w:hAnsi="Times New Roman" w:cs="Times New Roman"/>
          <w:color w:val="000000"/>
          <w:kern w:val="0"/>
          <w:sz w:val="24"/>
          <w:szCs w:val="24"/>
          <w:lang w:eastAsia="lv-LV" w:bidi="lv-LV"/>
          <w14:ligatures w14:val="none"/>
        </w:rPr>
        <w:t>(FATF</w:t>
      </w:r>
      <w:r w:rsidR="001B13EE" w:rsidRPr="0052078B">
        <w:rPr>
          <w:rFonts w:ascii="Times New Roman" w:eastAsia="Times New Roman" w:hAnsi="Times New Roman" w:cs="Times New Roman"/>
          <w:color w:val="000000"/>
          <w:kern w:val="0"/>
          <w:sz w:val="24"/>
          <w:szCs w:val="24"/>
          <w:lang w:eastAsia="lv-LV" w:bidi="lv-LV"/>
          <w14:ligatures w14:val="none"/>
        </w:rPr>
        <w:t xml:space="preserve"> </w:t>
      </w:r>
      <w:r w:rsidRPr="0052078B">
        <w:rPr>
          <w:rFonts w:ascii="Times New Roman" w:eastAsia="Times New Roman" w:hAnsi="Times New Roman" w:cs="Times New Roman"/>
          <w:i/>
          <w:iCs/>
          <w:color w:val="000000"/>
          <w:kern w:val="0"/>
          <w:sz w:val="24"/>
          <w:szCs w:val="24"/>
          <w:lang w:eastAsia="lv-LV" w:bidi="lv-LV"/>
          <w14:ligatures w14:val="none"/>
        </w:rPr>
        <w:t>Jurisdictions under Increased Monitoring</w:t>
      </w:r>
      <w:r w:rsidRPr="0052078B">
        <w:rPr>
          <w:rFonts w:ascii="Times New Roman" w:eastAsia="Times New Roman" w:hAnsi="Times New Roman" w:cs="Times New Roman"/>
          <w:color w:val="000000"/>
          <w:kern w:val="0"/>
          <w:sz w:val="24"/>
          <w:szCs w:val="24"/>
          <w:lang w:eastAsia="lv-LV" w:bidi="lv-LV"/>
          <w14:ligatures w14:val="none"/>
        </w:rPr>
        <w:t>) valstu un jurisdikciju saraksti;</w:t>
      </w:r>
    </w:p>
    <w:p w14:paraId="7EEE4DCF" w14:textId="3BBBF5CD" w:rsidR="00CD174A" w:rsidRPr="0052078B" w:rsidRDefault="0091763F" w:rsidP="0052078B">
      <w:pPr>
        <w:pStyle w:val="Sarakstarindkopa"/>
        <w:numPr>
          <w:ilvl w:val="0"/>
          <w:numId w:val="17"/>
        </w:numPr>
        <w:tabs>
          <w:tab w:val="left" w:pos="1418"/>
        </w:tabs>
        <w:spacing w:after="0" w:line="240" w:lineRule="auto"/>
        <w:jc w:val="both"/>
        <w:rPr>
          <w:rFonts w:ascii="Times New Roman" w:eastAsia="Times New Roman" w:hAnsi="Times New Roman" w:cs="Times New Roman"/>
          <w:b/>
          <w:bCs/>
          <w:color w:val="000000"/>
          <w:kern w:val="0"/>
          <w:sz w:val="24"/>
          <w:szCs w:val="24"/>
          <w:lang w:eastAsia="lv-LV" w:bidi="lv-LV"/>
          <w14:ligatures w14:val="none"/>
        </w:rPr>
      </w:pPr>
      <w:r w:rsidRPr="0052078B">
        <w:rPr>
          <w:rFonts w:ascii="Times New Roman" w:eastAsia="Times New Roman" w:hAnsi="Times New Roman" w:cs="Times New Roman"/>
          <w:color w:val="000000"/>
          <w:kern w:val="0"/>
          <w:sz w:val="24"/>
          <w:szCs w:val="24"/>
          <w:lang w:eastAsia="lv-LV" w:bidi="lv-LV"/>
          <w14:ligatures w14:val="none"/>
        </w:rPr>
        <w:t>Valsti</w:t>
      </w:r>
      <w:r w:rsidR="00664851" w:rsidRPr="0052078B">
        <w:rPr>
          <w:rFonts w:ascii="Times New Roman" w:eastAsia="Times New Roman" w:hAnsi="Times New Roman" w:cs="Times New Roman"/>
          <w:color w:val="000000"/>
          <w:kern w:val="0"/>
          <w:sz w:val="24"/>
          <w:szCs w:val="24"/>
          <w:lang w:eastAsia="lv-LV" w:bidi="lv-LV"/>
          <w14:ligatures w14:val="none"/>
        </w:rPr>
        <w:t>s</w:t>
      </w:r>
      <w:r w:rsidRPr="0052078B">
        <w:rPr>
          <w:rFonts w:ascii="Times New Roman" w:eastAsia="Times New Roman" w:hAnsi="Times New Roman" w:cs="Times New Roman"/>
          <w:color w:val="000000"/>
          <w:kern w:val="0"/>
          <w:sz w:val="24"/>
          <w:szCs w:val="24"/>
          <w:lang w:eastAsia="lv-LV" w:bidi="lv-LV"/>
          <w14:ligatures w14:val="none"/>
        </w:rPr>
        <w:t xml:space="preserve"> ar aktīvu karadarbību un valsts ar būtiskiem stratēģiskiem trūkumiem cīņā ar noziedzīgi iegūtu līdzekļu legalizāciju, terorisma un proliferācijas finansēšanu – Ziemeļkoreja, kā arī šo valstu kaimiņvalstis;</w:t>
      </w:r>
    </w:p>
    <w:p w14:paraId="4813AF26" w14:textId="58F3C7A8" w:rsidR="0091763F" w:rsidRPr="0052078B" w:rsidRDefault="0091763F" w:rsidP="0052078B">
      <w:pPr>
        <w:pStyle w:val="Sarakstarindkopa"/>
        <w:numPr>
          <w:ilvl w:val="0"/>
          <w:numId w:val="17"/>
        </w:numPr>
        <w:tabs>
          <w:tab w:val="left" w:pos="1418"/>
        </w:tabs>
        <w:spacing w:after="0" w:line="240" w:lineRule="auto"/>
        <w:jc w:val="both"/>
        <w:rPr>
          <w:rFonts w:ascii="Times New Roman" w:eastAsia="Times New Roman" w:hAnsi="Times New Roman" w:cs="Times New Roman"/>
          <w:b/>
          <w:bCs/>
          <w:color w:val="000000"/>
          <w:kern w:val="0"/>
          <w:sz w:val="24"/>
          <w:szCs w:val="24"/>
          <w:lang w:eastAsia="lv-LV" w:bidi="lv-LV"/>
          <w14:ligatures w14:val="none"/>
        </w:rPr>
      </w:pPr>
      <w:r w:rsidRPr="0052078B">
        <w:rPr>
          <w:rFonts w:ascii="Times New Roman" w:eastAsia="Times New Roman" w:hAnsi="Times New Roman" w:cs="Times New Roman"/>
          <w:color w:val="000000"/>
          <w:kern w:val="0"/>
          <w:sz w:val="24"/>
          <w:szCs w:val="24"/>
          <w:lang w:eastAsia="lv-LV" w:bidi="lv-LV"/>
          <w14:ligatures w14:val="none"/>
        </w:rPr>
        <w:t>Latvijas Republikas</w:t>
      </w:r>
      <w:r w:rsidR="00AA4403" w:rsidRPr="0052078B">
        <w:rPr>
          <w:rFonts w:ascii="Times New Roman" w:eastAsia="Times New Roman" w:hAnsi="Times New Roman" w:cs="Times New Roman"/>
          <w:color w:val="000000"/>
          <w:kern w:val="0"/>
          <w:sz w:val="24"/>
          <w:szCs w:val="24"/>
          <w:lang w:eastAsia="lv-LV" w:bidi="lv-LV"/>
          <w14:ligatures w14:val="none"/>
        </w:rPr>
        <w:t xml:space="preserve"> </w:t>
      </w:r>
      <w:r w:rsidRPr="0052078B">
        <w:rPr>
          <w:rFonts w:ascii="Times New Roman" w:eastAsia="Times New Roman" w:hAnsi="Times New Roman" w:cs="Times New Roman"/>
          <w:color w:val="000000"/>
          <w:kern w:val="0"/>
          <w:sz w:val="24"/>
          <w:szCs w:val="24"/>
          <w:lang w:eastAsia="lv-LV" w:bidi="lv-LV"/>
          <w14:ligatures w14:val="none"/>
        </w:rPr>
        <w:t>normatīvajos aktos noteiktās valstis</w:t>
      </w:r>
    </w:p>
    <w:p w14:paraId="36332CCE" w14:textId="12C5CD7D" w:rsidR="0091763F" w:rsidRPr="0052078B" w:rsidRDefault="00000000" w:rsidP="0052078B">
      <w:pPr>
        <w:numPr>
          <w:ilvl w:val="1"/>
          <w:numId w:val="18"/>
        </w:numPr>
        <w:tabs>
          <w:tab w:val="left" w:pos="1180"/>
        </w:tabs>
        <w:spacing w:after="0" w:line="240" w:lineRule="auto"/>
        <w:jc w:val="both"/>
        <w:rPr>
          <w:rFonts w:ascii="Times New Roman" w:eastAsia="Times New Roman" w:hAnsi="Times New Roman" w:cs="Times New Roman"/>
          <w:color w:val="000000"/>
          <w:kern w:val="0"/>
          <w:sz w:val="24"/>
          <w:szCs w:val="24"/>
          <w:lang w:eastAsia="lv-LV" w:bidi="lv-LV"/>
          <w14:ligatures w14:val="none"/>
        </w:rPr>
      </w:pPr>
      <w:hyperlink r:id="rId27" w:history="1">
        <w:r w:rsidR="0091763F" w:rsidRPr="0052078B">
          <w:rPr>
            <w:rStyle w:val="Hipersaite"/>
            <w:rFonts w:ascii="Times New Roman" w:eastAsia="Times New Roman" w:hAnsi="Times New Roman" w:cs="Times New Roman"/>
            <w:kern w:val="0"/>
            <w:sz w:val="24"/>
            <w:szCs w:val="24"/>
            <w:lang w:eastAsia="lv-LV" w:bidi="lv-LV"/>
            <w14:ligatures w14:val="none"/>
          </w:rPr>
          <w:t>Noteikumi par zemu nodokļu vai beznodokļu valstīm un teritorijām</w:t>
        </w:r>
      </w:hyperlink>
    </w:p>
    <w:p w14:paraId="44823E8B" w14:textId="77777777" w:rsidR="000C16FC" w:rsidRPr="0052078B" w:rsidRDefault="00000000" w:rsidP="0052078B">
      <w:pPr>
        <w:numPr>
          <w:ilvl w:val="1"/>
          <w:numId w:val="18"/>
        </w:numPr>
        <w:tabs>
          <w:tab w:val="left" w:pos="1180"/>
        </w:tabs>
        <w:spacing w:after="0" w:line="240" w:lineRule="auto"/>
        <w:jc w:val="both"/>
        <w:rPr>
          <w:rFonts w:ascii="Times New Roman" w:eastAsia="Times New Roman" w:hAnsi="Times New Roman" w:cs="Times New Roman"/>
          <w:color w:val="000000"/>
          <w:kern w:val="0"/>
          <w:sz w:val="24"/>
          <w:szCs w:val="24"/>
          <w:lang w:eastAsia="lv-LV" w:bidi="lv-LV"/>
          <w14:ligatures w14:val="none"/>
        </w:rPr>
      </w:pPr>
      <w:hyperlink r:id="rId28" w:history="1">
        <w:r w:rsidR="0091763F" w:rsidRPr="0052078B">
          <w:rPr>
            <w:rStyle w:val="Hipersaite"/>
            <w:rFonts w:ascii="Times New Roman" w:eastAsia="Times New Roman" w:hAnsi="Times New Roman" w:cs="Times New Roman"/>
            <w:kern w:val="0"/>
            <w:sz w:val="24"/>
            <w:szCs w:val="24"/>
            <w:lang w:eastAsia="lv-LV" w:bidi="lv-LV"/>
            <w14:ligatures w14:val="none"/>
          </w:rPr>
          <w:t>Noteikumi par valstīm, kuru pilsoņiem, izsniedzot vīzu vai uzturēšanās atļauju, veic papildu pārbaudi</w:t>
        </w:r>
      </w:hyperlink>
    </w:p>
    <w:p w14:paraId="21AE9AC3" w14:textId="2C86A55A" w:rsidR="0091763F" w:rsidRPr="0052078B" w:rsidRDefault="00000000" w:rsidP="0052078B">
      <w:pPr>
        <w:pStyle w:val="Sarakstarindkopa"/>
        <w:numPr>
          <w:ilvl w:val="0"/>
          <w:numId w:val="19"/>
        </w:numPr>
        <w:tabs>
          <w:tab w:val="left" w:pos="1180"/>
        </w:tabs>
        <w:spacing w:after="0" w:line="240" w:lineRule="auto"/>
        <w:jc w:val="both"/>
        <w:rPr>
          <w:rFonts w:ascii="Times New Roman" w:eastAsia="Times New Roman" w:hAnsi="Times New Roman" w:cs="Times New Roman"/>
          <w:color w:val="000000"/>
          <w:kern w:val="0"/>
          <w:sz w:val="24"/>
          <w:szCs w:val="24"/>
          <w:lang w:eastAsia="lv-LV" w:bidi="lv-LV"/>
          <w14:ligatures w14:val="none"/>
        </w:rPr>
      </w:pPr>
      <w:hyperlink r:id="rId29" w:history="1">
        <w:r w:rsidR="0091763F" w:rsidRPr="0052078B">
          <w:rPr>
            <w:rStyle w:val="Hipersaite"/>
            <w:rFonts w:ascii="Times New Roman" w:eastAsia="Times New Roman" w:hAnsi="Times New Roman" w:cs="Times New Roman"/>
            <w:kern w:val="0"/>
            <w:sz w:val="24"/>
            <w:szCs w:val="24"/>
            <w:lang w:eastAsia="lv-LV" w:bidi="lv-LV"/>
            <w14:ligatures w14:val="none"/>
          </w:rPr>
          <w:t>Starptautiskajā korupcijas indeksā</w:t>
        </w:r>
      </w:hyperlink>
      <w:r w:rsidR="0091763F" w:rsidRPr="0052078B">
        <w:rPr>
          <w:rFonts w:ascii="Times New Roman" w:eastAsia="Times New Roman" w:hAnsi="Times New Roman" w:cs="Times New Roman"/>
          <w:color w:val="000000"/>
          <w:kern w:val="0"/>
          <w:sz w:val="24"/>
          <w:szCs w:val="24"/>
          <w:lang w:eastAsia="lv-LV" w:bidi="lv-LV"/>
          <w14:ligatures w14:val="none"/>
        </w:rPr>
        <w:t> noteiktās valstis ar augstu korupcijas rādītāju. </w:t>
      </w:r>
    </w:p>
    <w:p w14:paraId="5D724D88" w14:textId="3A46017C" w:rsidR="00D8511F" w:rsidRPr="0052078B" w:rsidRDefault="00D8511F" w:rsidP="0052078B">
      <w:pPr>
        <w:tabs>
          <w:tab w:val="left" w:pos="1180"/>
        </w:tabs>
        <w:spacing w:after="0" w:line="240" w:lineRule="auto"/>
        <w:jc w:val="both"/>
        <w:rPr>
          <w:rFonts w:ascii="Times New Roman" w:hAnsi="Times New Roman" w:cs="Times New Roman"/>
          <w:sz w:val="24"/>
          <w:szCs w:val="24"/>
        </w:rPr>
      </w:pPr>
    </w:p>
    <w:sectPr w:rsidR="00D8511F" w:rsidRPr="0052078B" w:rsidSect="00AE1F83">
      <w:footerReference w:type="default" r:id="rId3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DAABB" w14:textId="77777777" w:rsidR="00AE1F83" w:rsidRDefault="00AE1F83" w:rsidP="00443DA2">
      <w:pPr>
        <w:spacing w:after="0" w:line="240" w:lineRule="auto"/>
      </w:pPr>
      <w:r>
        <w:separator/>
      </w:r>
    </w:p>
  </w:endnote>
  <w:endnote w:type="continuationSeparator" w:id="0">
    <w:p w14:paraId="5A109E4B" w14:textId="77777777" w:rsidR="00AE1F83" w:rsidRDefault="00AE1F83" w:rsidP="00443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029679"/>
      <w:docPartObj>
        <w:docPartGallery w:val="Page Numbers (Bottom of Page)"/>
        <w:docPartUnique/>
      </w:docPartObj>
    </w:sdtPr>
    <w:sdtContent>
      <w:p w14:paraId="75A83098" w14:textId="14927AC2" w:rsidR="001E657B" w:rsidRDefault="001E657B">
        <w:pPr>
          <w:pStyle w:val="Kjene"/>
          <w:jc w:val="center"/>
        </w:pPr>
        <w:r>
          <w:fldChar w:fldCharType="begin"/>
        </w:r>
        <w:r>
          <w:instrText>PAGE   \* MERGEFORMAT</w:instrText>
        </w:r>
        <w:r>
          <w:fldChar w:fldCharType="separate"/>
        </w:r>
        <w:r>
          <w:t>2</w:t>
        </w:r>
        <w:r>
          <w:fldChar w:fldCharType="end"/>
        </w:r>
      </w:p>
    </w:sdtContent>
  </w:sdt>
  <w:p w14:paraId="228BBDB3" w14:textId="77777777" w:rsidR="001E657B" w:rsidRDefault="001E657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20B49" w14:textId="77777777" w:rsidR="00AE1F83" w:rsidRDefault="00AE1F83" w:rsidP="00443DA2">
      <w:pPr>
        <w:spacing w:after="0" w:line="240" w:lineRule="auto"/>
      </w:pPr>
      <w:r>
        <w:separator/>
      </w:r>
    </w:p>
  </w:footnote>
  <w:footnote w:type="continuationSeparator" w:id="0">
    <w:p w14:paraId="0CBE08B5" w14:textId="77777777" w:rsidR="00AE1F83" w:rsidRDefault="00AE1F83" w:rsidP="00443D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1F1"/>
    <w:multiLevelType w:val="hybridMultilevel"/>
    <w:tmpl w:val="3F0C23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DF418B"/>
    <w:multiLevelType w:val="hybridMultilevel"/>
    <w:tmpl w:val="B0289A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D501D2"/>
    <w:multiLevelType w:val="multilevel"/>
    <w:tmpl w:val="E88027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B231B3"/>
    <w:multiLevelType w:val="multilevel"/>
    <w:tmpl w:val="C51A0C20"/>
    <w:lvl w:ilvl="0">
      <w:start w:val="3"/>
      <w:numFmt w:val="decimal"/>
      <w:lvlText w:val="10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CE03A1"/>
    <w:multiLevelType w:val="hybridMultilevel"/>
    <w:tmpl w:val="08806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90BE7"/>
    <w:multiLevelType w:val="multilevel"/>
    <w:tmpl w:val="8B76AE0A"/>
    <w:lvl w:ilvl="0">
      <w:start w:val="6"/>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E63132"/>
    <w:multiLevelType w:val="hybridMultilevel"/>
    <w:tmpl w:val="EC3C52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CB7625F"/>
    <w:multiLevelType w:val="hybridMultilevel"/>
    <w:tmpl w:val="E0D8605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7855056"/>
    <w:multiLevelType w:val="hybridMultilevel"/>
    <w:tmpl w:val="84F65E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C2F306D"/>
    <w:multiLevelType w:val="multilevel"/>
    <w:tmpl w:val="EEF000AC"/>
    <w:lvl w:ilvl="0">
      <w:start w:val="1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EC2934"/>
    <w:multiLevelType w:val="hybridMultilevel"/>
    <w:tmpl w:val="E4B6B7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5B34632"/>
    <w:multiLevelType w:val="hybridMultilevel"/>
    <w:tmpl w:val="8280D3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3294EBE"/>
    <w:multiLevelType w:val="multilevel"/>
    <w:tmpl w:val="27B00D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CE1E59"/>
    <w:multiLevelType w:val="hybridMultilevel"/>
    <w:tmpl w:val="2DDEE65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4" w15:restartNumberingAfterBreak="0">
    <w:nsid w:val="4DDB0339"/>
    <w:multiLevelType w:val="multilevel"/>
    <w:tmpl w:val="ADCCF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60564B"/>
    <w:multiLevelType w:val="hybridMultilevel"/>
    <w:tmpl w:val="5D8082CA"/>
    <w:lvl w:ilvl="0" w:tplc="6FCE8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D6C430D"/>
    <w:multiLevelType w:val="multilevel"/>
    <w:tmpl w:val="0B60DD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8DB59D9"/>
    <w:multiLevelType w:val="multilevel"/>
    <w:tmpl w:val="2D4870B4"/>
    <w:lvl w:ilvl="0">
      <w:start w:val="10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737189"/>
    <w:multiLevelType w:val="multilevel"/>
    <w:tmpl w:val="C200F12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CB37A2"/>
    <w:multiLevelType w:val="multilevel"/>
    <w:tmpl w:val="1F3821BE"/>
    <w:lvl w:ilvl="0">
      <w:start w:val="1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eastAsia="lv-LV" w:bidi="lv-LV"/>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02280597">
    <w:abstractNumId w:val="8"/>
  </w:num>
  <w:num w:numId="2" w16cid:durableId="2114402495">
    <w:abstractNumId w:val="11"/>
  </w:num>
  <w:num w:numId="3" w16cid:durableId="2060593334">
    <w:abstractNumId w:val="0"/>
  </w:num>
  <w:num w:numId="4" w16cid:durableId="1726643754">
    <w:abstractNumId w:val="1"/>
  </w:num>
  <w:num w:numId="5" w16cid:durableId="1573813108">
    <w:abstractNumId w:val="7"/>
  </w:num>
  <w:num w:numId="6" w16cid:durableId="917448670">
    <w:abstractNumId w:val="15"/>
  </w:num>
  <w:num w:numId="7" w16cid:durableId="1673609687">
    <w:abstractNumId w:val="4"/>
  </w:num>
  <w:num w:numId="8" w16cid:durableId="573396093">
    <w:abstractNumId w:val="16"/>
  </w:num>
  <w:num w:numId="9" w16cid:durableId="1250237837">
    <w:abstractNumId w:val="18"/>
  </w:num>
  <w:num w:numId="10" w16cid:durableId="812790890">
    <w:abstractNumId w:val="3"/>
  </w:num>
  <w:num w:numId="11" w16cid:durableId="1573007995">
    <w:abstractNumId w:val="17"/>
  </w:num>
  <w:num w:numId="12" w16cid:durableId="1081411252">
    <w:abstractNumId w:val="14"/>
  </w:num>
  <w:num w:numId="13" w16cid:durableId="1516067385">
    <w:abstractNumId w:val="2"/>
  </w:num>
  <w:num w:numId="14" w16cid:durableId="1632515902">
    <w:abstractNumId w:val="19"/>
  </w:num>
  <w:num w:numId="15" w16cid:durableId="517281766">
    <w:abstractNumId w:val="9"/>
  </w:num>
  <w:num w:numId="16" w16cid:durableId="1947736232">
    <w:abstractNumId w:val="5"/>
  </w:num>
  <w:num w:numId="17" w16cid:durableId="1620792570">
    <w:abstractNumId w:val="13"/>
  </w:num>
  <w:num w:numId="18" w16cid:durableId="1997764284">
    <w:abstractNumId w:val="12"/>
  </w:num>
  <w:num w:numId="19" w16cid:durableId="197591937">
    <w:abstractNumId w:val="6"/>
  </w:num>
  <w:num w:numId="20" w16cid:durableId="17758981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1D1"/>
    <w:rsid w:val="0000047D"/>
    <w:rsid w:val="00015F94"/>
    <w:rsid w:val="0002279C"/>
    <w:rsid w:val="00022DD9"/>
    <w:rsid w:val="000231A6"/>
    <w:rsid w:val="00032B8E"/>
    <w:rsid w:val="00035A74"/>
    <w:rsid w:val="000361F0"/>
    <w:rsid w:val="00047659"/>
    <w:rsid w:val="00054F6E"/>
    <w:rsid w:val="00055104"/>
    <w:rsid w:val="0006714F"/>
    <w:rsid w:val="00067C8B"/>
    <w:rsid w:val="00071E2D"/>
    <w:rsid w:val="00080F38"/>
    <w:rsid w:val="00081995"/>
    <w:rsid w:val="000827D5"/>
    <w:rsid w:val="000918CC"/>
    <w:rsid w:val="00095992"/>
    <w:rsid w:val="000A06B4"/>
    <w:rsid w:val="000A10A8"/>
    <w:rsid w:val="000A3E87"/>
    <w:rsid w:val="000A7AF7"/>
    <w:rsid w:val="000C0C1B"/>
    <w:rsid w:val="000C1667"/>
    <w:rsid w:val="000C16FC"/>
    <w:rsid w:val="000C195B"/>
    <w:rsid w:val="000C7B70"/>
    <w:rsid w:val="000D055E"/>
    <w:rsid w:val="000D3CEB"/>
    <w:rsid w:val="000D5BCB"/>
    <w:rsid w:val="000D714C"/>
    <w:rsid w:val="000E17C2"/>
    <w:rsid w:val="000E3862"/>
    <w:rsid w:val="000E3D81"/>
    <w:rsid w:val="000F301E"/>
    <w:rsid w:val="000F4294"/>
    <w:rsid w:val="000F7FB3"/>
    <w:rsid w:val="00100BAC"/>
    <w:rsid w:val="00103702"/>
    <w:rsid w:val="00112F6F"/>
    <w:rsid w:val="00114449"/>
    <w:rsid w:val="001404DD"/>
    <w:rsid w:val="00142EC6"/>
    <w:rsid w:val="00151941"/>
    <w:rsid w:val="001658EF"/>
    <w:rsid w:val="00166F10"/>
    <w:rsid w:val="00174DBE"/>
    <w:rsid w:val="001753C2"/>
    <w:rsid w:val="00182885"/>
    <w:rsid w:val="00183DCB"/>
    <w:rsid w:val="001864D4"/>
    <w:rsid w:val="001A3539"/>
    <w:rsid w:val="001A48F4"/>
    <w:rsid w:val="001B13EE"/>
    <w:rsid w:val="001B1A40"/>
    <w:rsid w:val="001B1C30"/>
    <w:rsid w:val="001B2E66"/>
    <w:rsid w:val="001B586F"/>
    <w:rsid w:val="001C5C1B"/>
    <w:rsid w:val="001D533C"/>
    <w:rsid w:val="001D66F5"/>
    <w:rsid w:val="001E1233"/>
    <w:rsid w:val="001E657B"/>
    <w:rsid w:val="001E6727"/>
    <w:rsid w:val="001E6FF4"/>
    <w:rsid w:val="001F0893"/>
    <w:rsid w:val="001F3BE2"/>
    <w:rsid w:val="001F3EB7"/>
    <w:rsid w:val="001F3EFD"/>
    <w:rsid w:val="001F7BE5"/>
    <w:rsid w:val="001F7FE7"/>
    <w:rsid w:val="00200F4D"/>
    <w:rsid w:val="00202622"/>
    <w:rsid w:val="002039B7"/>
    <w:rsid w:val="00211C04"/>
    <w:rsid w:val="00215622"/>
    <w:rsid w:val="00216ADF"/>
    <w:rsid w:val="00216F59"/>
    <w:rsid w:val="00221DA6"/>
    <w:rsid w:val="00222109"/>
    <w:rsid w:val="00223564"/>
    <w:rsid w:val="00223DD1"/>
    <w:rsid w:val="00225F6F"/>
    <w:rsid w:val="0023023B"/>
    <w:rsid w:val="00231DEE"/>
    <w:rsid w:val="00234A27"/>
    <w:rsid w:val="00234C01"/>
    <w:rsid w:val="00236514"/>
    <w:rsid w:val="00237EBE"/>
    <w:rsid w:val="0024187A"/>
    <w:rsid w:val="00247C57"/>
    <w:rsid w:val="0025377C"/>
    <w:rsid w:val="0025737B"/>
    <w:rsid w:val="00266652"/>
    <w:rsid w:val="00280347"/>
    <w:rsid w:val="00282F81"/>
    <w:rsid w:val="00294EA8"/>
    <w:rsid w:val="00295802"/>
    <w:rsid w:val="002A6A26"/>
    <w:rsid w:val="002A7705"/>
    <w:rsid w:val="002B794D"/>
    <w:rsid w:val="002C061C"/>
    <w:rsid w:val="002C1D9B"/>
    <w:rsid w:val="002C235E"/>
    <w:rsid w:val="002C2EC5"/>
    <w:rsid w:val="002C641E"/>
    <w:rsid w:val="002C78D5"/>
    <w:rsid w:val="002D0B16"/>
    <w:rsid w:val="002D5EBE"/>
    <w:rsid w:val="002E0B0B"/>
    <w:rsid w:val="002E4584"/>
    <w:rsid w:val="00312C7C"/>
    <w:rsid w:val="00313386"/>
    <w:rsid w:val="00317A03"/>
    <w:rsid w:val="00322BF0"/>
    <w:rsid w:val="00325315"/>
    <w:rsid w:val="00327505"/>
    <w:rsid w:val="00331842"/>
    <w:rsid w:val="003373E7"/>
    <w:rsid w:val="00342EA9"/>
    <w:rsid w:val="0035051A"/>
    <w:rsid w:val="003630DD"/>
    <w:rsid w:val="00365F0E"/>
    <w:rsid w:val="00393969"/>
    <w:rsid w:val="00394663"/>
    <w:rsid w:val="00396715"/>
    <w:rsid w:val="00397244"/>
    <w:rsid w:val="003B0A61"/>
    <w:rsid w:val="003B142A"/>
    <w:rsid w:val="003B46BD"/>
    <w:rsid w:val="003C689F"/>
    <w:rsid w:val="003C79BE"/>
    <w:rsid w:val="003D3442"/>
    <w:rsid w:val="003D59A3"/>
    <w:rsid w:val="003E508A"/>
    <w:rsid w:val="003F6C8F"/>
    <w:rsid w:val="003F6FA3"/>
    <w:rsid w:val="003F79DA"/>
    <w:rsid w:val="004062FD"/>
    <w:rsid w:val="0041231F"/>
    <w:rsid w:val="0041452B"/>
    <w:rsid w:val="0042195B"/>
    <w:rsid w:val="0042315E"/>
    <w:rsid w:val="00435CC5"/>
    <w:rsid w:val="00435D7D"/>
    <w:rsid w:val="00436D98"/>
    <w:rsid w:val="0044307E"/>
    <w:rsid w:val="00443DA2"/>
    <w:rsid w:val="00444018"/>
    <w:rsid w:val="004443E4"/>
    <w:rsid w:val="00453637"/>
    <w:rsid w:val="004654ED"/>
    <w:rsid w:val="00470DD1"/>
    <w:rsid w:val="0047385F"/>
    <w:rsid w:val="004760F1"/>
    <w:rsid w:val="004775A9"/>
    <w:rsid w:val="00485DF6"/>
    <w:rsid w:val="00496A1A"/>
    <w:rsid w:val="004B156F"/>
    <w:rsid w:val="004B7140"/>
    <w:rsid w:val="004C3974"/>
    <w:rsid w:val="004C517F"/>
    <w:rsid w:val="004D2CDC"/>
    <w:rsid w:val="004E28AE"/>
    <w:rsid w:val="005015F0"/>
    <w:rsid w:val="0050288A"/>
    <w:rsid w:val="00507E70"/>
    <w:rsid w:val="00512BC7"/>
    <w:rsid w:val="0052078B"/>
    <w:rsid w:val="00523B1B"/>
    <w:rsid w:val="00524BE0"/>
    <w:rsid w:val="0052672C"/>
    <w:rsid w:val="0053254B"/>
    <w:rsid w:val="00536625"/>
    <w:rsid w:val="005501D4"/>
    <w:rsid w:val="00554D0D"/>
    <w:rsid w:val="0056175C"/>
    <w:rsid w:val="00567781"/>
    <w:rsid w:val="00577EC9"/>
    <w:rsid w:val="00581552"/>
    <w:rsid w:val="00584FE5"/>
    <w:rsid w:val="005863E8"/>
    <w:rsid w:val="00593167"/>
    <w:rsid w:val="005A50AD"/>
    <w:rsid w:val="005A557F"/>
    <w:rsid w:val="005B0826"/>
    <w:rsid w:val="005B3AA6"/>
    <w:rsid w:val="005C2123"/>
    <w:rsid w:val="005C2E98"/>
    <w:rsid w:val="005C6384"/>
    <w:rsid w:val="005C6A5E"/>
    <w:rsid w:val="005D12FD"/>
    <w:rsid w:val="005D2513"/>
    <w:rsid w:val="005F3EAE"/>
    <w:rsid w:val="00602BFF"/>
    <w:rsid w:val="006032C8"/>
    <w:rsid w:val="0060462B"/>
    <w:rsid w:val="00611BCD"/>
    <w:rsid w:val="00620909"/>
    <w:rsid w:val="00626A7C"/>
    <w:rsid w:val="00631CCE"/>
    <w:rsid w:val="0063502E"/>
    <w:rsid w:val="006368AE"/>
    <w:rsid w:val="006417DC"/>
    <w:rsid w:val="00641D90"/>
    <w:rsid w:val="0064249A"/>
    <w:rsid w:val="00642F01"/>
    <w:rsid w:val="00651315"/>
    <w:rsid w:val="00656E57"/>
    <w:rsid w:val="00664851"/>
    <w:rsid w:val="00665E06"/>
    <w:rsid w:val="0067261B"/>
    <w:rsid w:val="006749AF"/>
    <w:rsid w:val="00675AAA"/>
    <w:rsid w:val="006813EA"/>
    <w:rsid w:val="0068472D"/>
    <w:rsid w:val="0068537F"/>
    <w:rsid w:val="00694430"/>
    <w:rsid w:val="00696C5E"/>
    <w:rsid w:val="006A05F9"/>
    <w:rsid w:val="006A2BC8"/>
    <w:rsid w:val="006A5948"/>
    <w:rsid w:val="006B1631"/>
    <w:rsid w:val="006B587A"/>
    <w:rsid w:val="006B5A43"/>
    <w:rsid w:val="006B6BFF"/>
    <w:rsid w:val="006C062A"/>
    <w:rsid w:val="006C273A"/>
    <w:rsid w:val="006D3979"/>
    <w:rsid w:val="006E3F03"/>
    <w:rsid w:val="006F0EC2"/>
    <w:rsid w:val="006F3892"/>
    <w:rsid w:val="006F4108"/>
    <w:rsid w:val="006F5346"/>
    <w:rsid w:val="006F776C"/>
    <w:rsid w:val="007014AA"/>
    <w:rsid w:val="00701AE2"/>
    <w:rsid w:val="00710113"/>
    <w:rsid w:val="00710296"/>
    <w:rsid w:val="00712D9D"/>
    <w:rsid w:val="00717DC1"/>
    <w:rsid w:val="0072066C"/>
    <w:rsid w:val="00722C93"/>
    <w:rsid w:val="00727003"/>
    <w:rsid w:val="00731192"/>
    <w:rsid w:val="00731D1E"/>
    <w:rsid w:val="007342ED"/>
    <w:rsid w:val="00744B5C"/>
    <w:rsid w:val="007456B5"/>
    <w:rsid w:val="00751071"/>
    <w:rsid w:val="00761607"/>
    <w:rsid w:val="00761C8E"/>
    <w:rsid w:val="00763BB9"/>
    <w:rsid w:val="00765EEC"/>
    <w:rsid w:val="00767E8A"/>
    <w:rsid w:val="00770FE3"/>
    <w:rsid w:val="00784EB6"/>
    <w:rsid w:val="00795B69"/>
    <w:rsid w:val="007A2DF1"/>
    <w:rsid w:val="007A4B04"/>
    <w:rsid w:val="007A54E0"/>
    <w:rsid w:val="007A5AE0"/>
    <w:rsid w:val="007B3CA9"/>
    <w:rsid w:val="007B6C43"/>
    <w:rsid w:val="007C193F"/>
    <w:rsid w:val="007C290C"/>
    <w:rsid w:val="007C6DC4"/>
    <w:rsid w:val="007C7E74"/>
    <w:rsid w:val="007D3EC3"/>
    <w:rsid w:val="007E073F"/>
    <w:rsid w:val="007E4F77"/>
    <w:rsid w:val="007E7257"/>
    <w:rsid w:val="007E7FDF"/>
    <w:rsid w:val="007F0D66"/>
    <w:rsid w:val="007F6C53"/>
    <w:rsid w:val="00824F92"/>
    <w:rsid w:val="00830134"/>
    <w:rsid w:val="008308DA"/>
    <w:rsid w:val="00861E80"/>
    <w:rsid w:val="00864C92"/>
    <w:rsid w:val="00875503"/>
    <w:rsid w:val="008763BE"/>
    <w:rsid w:val="00876A78"/>
    <w:rsid w:val="00882C7B"/>
    <w:rsid w:val="0088450D"/>
    <w:rsid w:val="008846C8"/>
    <w:rsid w:val="00887886"/>
    <w:rsid w:val="008901A2"/>
    <w:rsid w:val="00894581"/>
    <w:rsid w:val="008A1304"/>
    <w:rsid w:val="008B4D70"/>
    <w:rsid w:val="008B59AA"/>
    <w:rsid w:val="008C00E5"/>
    <w:rsid w:val="008C2251"/>
    <w:rsid w:val="008C4700"/>
    <w:rsid w:val="008C767B"/>
    <w:rsid w:val="008D02BA"/>
    <w:rsid w:val="008D196D"/>
    <w:rsid w:val="008D2FF9"/>
    <w:rsid w:val="008E110A"/>
    <w:rsid w:val="008E34F9"/>
    <w:rsid w:val="008F1E35"/>
    <w:rsid w:val="0090419E"/>
    <w:rsid w:val="00910504"/>
    <w:rsid w:val="009123BF"/>
    <w:rsid w:val="0091763F"/>
    <w:rsid w:val="00940CC7"/>
    <w:rsid w:val="00942E14"/>
    <w:rsid w:val="00944088"/>
    <w:rsid w:val="0094419F"/>
    <w:rsid w:val="00951C48"/>
    <w:rsid w:val="00954374"/>
    <w:rsid w:val="00964D4B"/>
    <w:rsid w:val="00974579"/>
    <w:rsid w:val="00975669"/>
    <w:rsid w:val="00980529"/>
    <w:rsid w:val="00983197"/>
    <w:rsid w:val="00991F00"/>
    <w:rsid w:val="009930A8"/>
    <w:rsid w:val="0099644D"/>
    <w:rsid w:val="009A28C2"/>
    <w:rsid w:val="009C1B82"/>
    <w:rsid w:val="009C3328"/>
    <w:rsid w:val="009C656B"/>
    <w:rsid w:val="009D0080"/>
    <w:rsid w:val="009E3503"/>
    <w:rsid w:val="009E42CB"/>
    <w:rsid w:val="009F0C2D"/>
    <w:rsid w:val="009F0D70"/>
    <w:rsid w:val="009F2225"/>
    <w:rsid w:val="009F2C02"/>
    <w:rsid w:val="009F57FB"/>
    <w:rsid w:val="009F78FE"/>
    <w:rsid w:val="00A061E1"/>
    <w:rsid w:val="00A07AD1"/>
    <w:rsid w:val="00A12E73"/>
    <w:rsid w:val="00A13E22"/>
    <w:rsid w:val="00A23490"/>
    <w:rsid w:val="00A23979"/>
    <w:rsid w:val="00A336C8"/>
    <w:rsid w:val="00A421F7"/>
    <w:rsid w:val="00A54888"/>
    <w:rsid w:val="00A54DB5"/>
    <w:rsid w:val="00A60F0B"/>
    <w:rsid w:val="00A62261"/>
    <w:rsid w:val="00A70ABD"/>
    <w:rsid w:val="00A73A8E"/>
    <w:rsid w:val="00A73BC0"/>
    <w:rsid w:val="00A77171"/>
    <w:rsid w:val="00A84A08"/>
    <w:rsid w:val="00A8648C"/>
    <w:rsid w:val="00AA07AC"/>
    <w:rsid w:val="00AA14B8"/>
    <w:rsid w:val="00AA20AC"/>
    <w:rsid w:val="00AA4403"/>
    <w:rsid w:val="00AA4885"/>
    <w:rsid w:val="00AB119C"/>
    <w:rsid w:val="00AB375E"/>
    <w:rsid w:val="00AB39FC"/>
    <w:rsid w:val="00AB523C"/>
    <w:rsid w:val="00AB748B"/>
    <w:rsid w:val="00AB7621"/>
    <w:rsid w:val="00AC10F8"/>
    <w:rsid w:val="00AC2ED4"/>
    <w:rsid w:val="00AC49E7"/>
    <w:rsid w:val="00AD1239"/>
    <w:rsid w:val="00AD4D1B"/>
    <w:rsid w:val="00AE1F83"/>
    <w:rsid w:val="00AF10DD"/>
    <w:rsid w:val="00B02774"/>
    <w:rsid w:val="00B05C49"/>
    <w:rsid w:val="00B067B8"/>
    <w:rsid w:val="00B07DBE"/>
    <w:rsid w:val="00B119D1"/>
    <w:rsid w:val="00B16403"/>
    <w:rsid w:val="00B209E0"/>
    <w:rsid w:val="00B23EF0"/>
    <w:rsid w:val="00B25234"/>
    <w:rsid w:val="00B279DA"/>
    <w:rsid w:val="00B34489"/>
    <w:rsid w:val="00B3495F"/>
    <w:rsid w:val="00B36981"/>
    <w:rsid w:val="00B4145E"/>
    <w:rsid w:val="00B472CE"/>
    <w:rsid w:val="00B504A4"/>
    <w:rsid w:val="00B5227A"/>
    <w:rsid w:val="00B56F2D"/>
    <w:rsid w:val="00B57BB5"/>
    <w:rsid w:val="00B63C48"/>
    <w:rsid w:val="00B724E0"/>
    <w:rsid w:val="00B7681C"/>
    <w:rsid w:val="00B76F51"/>
    <w:rsid w:val="00B82B67"/>
    <w:rsid w:val="00B8676B"/>
    <w:rsid w:val="00B93332"/>
    <w:rsid w:val="00B94A3C"/>
    <w:rsid w:val="00B94B6C"/>
    <w:rsid w:val="00B96F4D"/>
    <w:rsid w:val="00B9783B"/>
    <w:rsid w:val="00BB1DAA"/>
    <w:rsid w:val="00BB2C19"/>
    <w:rsid w:val="00BB3136"/>
    <w:rsid w:val="00BB4FFC"/>
    <w:rsid w:val="00BC2022"/>
    <w:rsid w:val="00BD1191"/>
    <w:rsid w:val="00BD1D88"/>
    <w:rsid w:val="00BD5BE4"/>
    <w:rsid w:val="00BE2CDB"/>
    <w:rsid w:val="00BF10CE"/>
    <w:rsid w:val="00C00C72"/>
    <w:rsid w:val="00C01211"/>
    <w:rsid w:val="00C204B8"/>
    <w:rsid w:val="00C2407F"/>
    <w:rsid w:val="00C313FE"/>
    <w:rsid w:val="00C32148"/>
    <w:rsid w:val="00C32B79"/>
    <w:rsid w:val="00C33E8B"/>
    <w:rsid w:val="00C41D11"/>
    <w:rsid w:val="00C458D9"/>
    <w:rsid w:val="00C50FBC"/>
    <w:rsid w:val="00C55087"/>
    <w:rsid w:val="00C664D7"/>
    <w:rsid w:val="00C70918"/>
    <w:rsid w:val="00C727BB"/>
    <w:rsid w:val="00C72BEC"/>
    <w:rsid w:val="00C76AF7"/>
    <w:rsid w:val="00C7777C"/>
    <w:rsid w:val="00C865E2"/>
    <w:rsid w:val="00C873CE"/>
    <w:rsid w:val="00C87601"/>
    <w:rsid w:val="00C8768C"/>
    <w:rsid w:val="00C90A9C"/>
    <w:rsid w:val="00C90AD4"/>
    <w:rsid w:val="00C93C16"/>
    <w:rsid w:val="00C94FD4"/>
    <w:rsid w:val="00C96A03"/>
    <w:rsid w:val="00C970C2"/>
    <w:rsid w:val="00CA38D5"/>
    <w:rsid w:val="00CA4A20"/>
    <w:rsid w:val="00CB2B08"/>
    <w:rsid w:val="00CB5CD6"/>
    <w:rsid w:val="00CD174A"/>
    <w:rsid w:val="00CD5780"/>
    <w:rsid w:val="00CD738C"/>
    <w:rsid w:val="00CE3FF3"/>
    <w:rsid w:val="00CE7E54"/>
    <w:rsid w:val="00CF5E99"/>
    <w:rsid w:val="00CF79ED"/>
    <w:rsid w:val="00CF7CDD"/>
    <w:rsid w:val="00D04366"/>
    <w:rsid w:val="00D11872"/>
    <w:rsid w:val="00D13A38"/>
    <w:rsid w:val="00D14AF3"/>
    <w:rsid w:val="00D23270"/>
    <w:rsid w:val="00D263A0"/>
    <w:rsid w:val="00D34431"/>
    <w:rsid w:val="00D35B10"/>
    <w:rsid w:val="00D41D3D"/>
    <w:rsid w:val="00D43806"/>
    <w:rsid w:val="00D554D1"/>
    <w:rsid w:val="00D55BE0"/>
    <w:rsid w:val="00D55E07"/>
    <w:rsid w:val="00D569D5"/>
    <w:rsid w:val="00D6111E"/>
    <w:rsid w:val="00D6119C"/>
    <w:rsid w:val="00D63D05"/>
    <w:rsid w:val="00D65468"/>
    <w:rsid w:val="00D67ED5"/>
    <w:rsid w:val="00D75009"/>
    <w:rsid w:val="00D80900"/>
    <w:rsid w:val="00D814B0"/>
    <w:rsid w:val="00D8511F"/>
    <w:rsid w:val="00D912F0"/>
    <w:rsid w:val="00D9373C"/>
    <w:rsid w:val="00D94088"/>
    <w:rsid w:val="00D9451D"/>
    <w:rsid w:val="00DA2E90"/>
    <w:rsid w:val="00DA7B31"/>
    <w:rsid w:val="00DC09F0"/>
    <w:rsid w:val="00DC2E1A"/>
    <w:rsid w:val="00DC557B"/>
    <w:rsid w:val="00DD6136"/>
    <w:rsid w:val="00DD6894"/>
    <w:rsid w:val="00DE2F4F"/>
    <w:rsid w:val="00DF61FE"/>
    <w:rsid w:val="00E10963"/>
    <w:rsid w:val="00E10A62"/>
    <w:rsid w:val="00E110D9"/>
    <w:rsid w:val="00E12200"/>
    <w:rsid w:val="00E167D8"/>
    <w:rsid w:val="00E2033B"/>
    <w:rsid w:val="00E24E75"/>
    <w:rsid w:val="00E263A4"/>
    <w:rsid w:val="00E30A5F"/>
    <w:rsid w:val="00E333F4"/>
    <w:rsid w:val="00E33AE4"/>
    <w:rsid w:val="00E34D2C"/>
    <w:rsid w:val="00E5071D"/>
    <w:rsid w:val="00E511D1"/>
    <w:rsid w:val="00E51758"/>
    <w:rsid w:val="00E51D24"/>
    <w:rsid w:val="00E533E1"/>
    <w:rsid w:val="00E53463"/>
    <w:rsid w:val="00E54996"/>
    <w:rsid w:val="00E571A1"/>
    <w:rsid w:val="00E60564"/>
    <w:rsid w:val="00E64EA2"/>
    <w:rsid w:val="00E670FD"/>
    <w:rsid w:val="00E6793F"/>
    <w:rsid w:val="00E70F9D"/>
    <w:rsid w:val="00E72132"/>
    <w:rsid w:val="00E87EA9"/>
    <w:rsid w:val="00E90E5F"/>
    <w:rsid w:val="00E9143A"/>
    <w:rsid w:val="00E92614"/>
    <w:rsid w:val="00E927B3"/>
    <w:rsid w:val="00EB0556"/>
    <w:rsid w:val="00EB3250"/>
    <w:rsid w:val="00EB3D68"/>
    <w:rsid w:val="00EC059A"/>
    <w:rsid w:val="00EC1D3D"/>
    <w:rsid w:val="00EC23CF"/>
    <w:rsid w:val="00ED1086"/>
    <w:rsid w:val="00ED495C"/>
    <w:rsid w:val="00ED538B"/>
    <w:rsid w:val="00ED68FE"/>
    <w:rsid w:val="00EE045A"/>
    <w:rsid w:val="00EE35F2"/>
    <w:rsid w:val="00EE6F39"/>
    <w:rsid w:val="00EF5EB2"/>
    <w:rsid w:val="00F02A4D"/>
    <w:rsid w:val="00F04008"/>
    <w:rsid w:val="00F05045"/>
    <w:rsid w:val="00F063F3"/>
    <w:rsid w:val="00F12EDE"/>
    <w:rsid w:val="00F1308F"/>
    <w:rsid w:val="00F166FF"/>
    <w:rsid w:val="00F23266"/>
    <w:rsid w:val="00F304D6"/>
    <w:rsid w:val="00F326EF"/>
    <w:rsid w:val="00F4045D"/>
    <w:rsid w:val="00F45084"/>
    <w:rsid w:val="00F52463"/>
    <w:rsid w:val="00F52AAD"/>
    <w:rsid w:val="00F53B25"/>
    <w:rsid w:val="00F54D50"/>
    <w:rsid w:val="00F57ACF"/>
    <w:rsid w:val="00F611E4"/>
    <w:rsid w:val="00F71F88"/>
    <w:rsid w:val="00F75762"/>
    <w:rsid w:val="00F806E7"/>
    <w:rsid w:val="00F823D1"/>
    <w:rsid w:val="00F845E2"/>
    <w:rsid w:val="00F85729"/>
    <w:rsid w:val="00F85828"/>
    <w:rsid w:val="00F935D6"/>
    <w:rsid w:val="00FA102E"/>
    <w:rsid w:val="00FA1A8A"/>
    <w:rsid w:val="00FA2349"/>
    <w:rsid w:val="00FA3D1D"/>
    <w:rsid w:val="00FB123E"/>
    <w:rsid w:val="00FB3742"/>
    <w:rsid w:val="00FB6BFA"/>
    <w:rsid w:val="00FC4282"/>
    <w:rsid w:val="00FC4518"/>
    <w:rsid w:val="00FC6937"/>
    <w:rsid w:val="00FD1DF5"/>
    <w:rsid w:val="00FE17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F45B3"/>
  <w15:chartTrackingRefBased/>
  <w15:docId w15:val="{F5AFB448-1499-49A2-8895-A9208E3F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1F00"/>
  </w:style>
  <w:style w:type="paragraph" w:styleId="Virsraksts1">
    <w:name w:val="heading 1"/>
    <w:basedOn w:val="Parasts"/>
    <w:next w:val="Parasts"/>
    <w:link w:val="Virsraksts1Rakstz"/>
    <w:uiPriority w:val="9"/>
    <w:qFormat/>
    <w:rsid w:val="00CA38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CA38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4">
    <w:name w:val="heading 4"/>
    <w:basedOn w:val="Parasts"/>
    <w:link w:val="Virsraksts4Rakstz"/>
    <w:uiPriority w:val="9"/>
    <w:qFormat/>
    <w:rsid w:val="00D263A0"/>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C1D9B"/>
    <w:pPr>
      <w:ind w:left="720"/>
      <w:contextualSpacing/>
    </w:pPr>
  </w:style>
  <w:style w:type="paragraph" w:styleId="Prskatjums">
    <w:name w:val="Revision"/>
    <w:hidden/>
    <w:uiPriority w:val="99"/>
    <w:semiHidden/>
    <w:rsid w:val="000A06B4"/>
    <w:pPr>
      <w:spacing w:after="0" w:line="240" w:lineRule="auto"/>
    </w:pPr>
  </w:style>
  <w:style w:type="character" w:styleId="Komentraatsauce">
    <w:name w:val="annotation reference"/>
    <w:basedOn w:val="Noklusjumarindkopasfonts"/>
    <w:uiPriority w:val="99"/>
    <w:semiHidden/>
    <w:unhideWhenUsed/>
    <w:rsid w:val="000A06B4"/>
    <w:rPr>
      <w:sz w:val="16"/>
      <w:szCs w:val="16"/>
    </w:rPr>
  </w:style>
  <w:style w:type="paragraph" w:styleId="Komentrateksts">
    <w:name w:val="annotation text"/>
    <w:basedOn w:val="Parasts"/>
    <w:link w:val="KomentratekstsRakstz"/>
    <w:uiPriority w:val="99"/>
    <w:unhideWhenUsed/>
    <w:rsid w:val="000A06B4"/>
    <w:pPr>
      <w:spacing w:line="240" w:lineRule="auto"/>
    </w:pPr>
    <w:rPr>
      <w:sz w:val="20"/>
      <w:szCs w:val="20"/>
    </w:rPr>
  </w:style>
  <w:style w:type="character" w:customStyle="1" w:styleId="KomentratekstsRakstz">
    <w:name w:val="Komentāra teksts Rakstz."/>
    <w:basedOn w:val="Noklusjumarindkopasfonts"/>
    <w:link w:val="Komentrateksts"/>
    <w:uiPriority w:val="99"/>
    <w:rsid w:val="000A06B4"/>
    <w:rPr>
      <w:sz w:val="20"/>
      <w:szCs w:val="20"/>
    </w:rPr>
  </w:style>
  <w:style w:type="paragraph" w:styleId="Komentratma">
    <w:name w:val="annotation subject"/>
    <w:basedOn w:val="Komentrateksts"/>
    <w:next w:val="Komentrateksts"/>
    <w:link w:val="KomentratmaRakstz"/>
    <w:uiPriority w:val="99"/>
    <w:semiHidden/>
    <w:unhideWhenUsed/>
    <w:rsid w:val="000A06B4"/>
    <w:rPr>
      <w:b/>
      <w:bCs/>
    </w:rPr>
  </w:style>
  <w:style w:type="character" w:customStyle="1" w:styleId="KomentratmaRakstz">
    <w:name w:val="Komentāra tēma Rakstz."/>
    <w:basedOn w:val="KomentratekstsRakstz"/>
    <w:link w:val="Komentratma"/>
    <w:uiPriority w:val="99"/>
    <w:semiHidden/>
    <w:rsid w:val="000A06B4"/>
    <w:rPr>
      <w:b/>
      <w:bCs/>
      <w:sz w:val="20"/>
      <w:szCs w:val="20"/>
    </w:rPr>
  </w:style>
  <w:style w:type="paragraph" w:styleId="Vresteksts">
    <w:name w:val="footnote text"/>
    <w:basedOn w:val="Parasts"/>
    <w:link w:val="VrestekstsRakstz"/>
    <w:uiPriority w:val="99"/>
    <w:semiHidden/>
    <w:unhideWhenUsed/>
    <w:rsid w:val="00443DA2"/>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43DA2"/>
    <w:rPr>
      <w:sz w:val="20"/>
      <w:szCs w:val="20"/>
    </w:rPr>
  </w:style>
  <w:style w:type="character" w:styleId="Vresatsauce">
    <w:name w:val="footnote reference"/>
    <w:basedOn w:val="Noklusjumarindkopasfonts"/>
    <w:uiPriority w:val="99"/>
    <w:semiHidden/>
    <w:unhideWhenUsed/>
    <w:rsid w:val="00443DA2"/>
    <w:rPr>
      <w:vertAlign w:val="superscript"/>
    </w:rPr>
  </w:style>
  <w:style w:type="paragraph" w:styleId="Galvene">
    <w:name w:val="header"/>
    <w:basedOn w:val="Parasts"/>
    <w:link w:val="GalveneRakstz"/>
    <w:uiPriority w:val="99"/>
    <w:unhideWhenUsed/>
    <w:rsid w:val="00312C7C"/>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12C7C"/>
  </w:style>
  <w:style w:type="paragraph" w:styleId="Kjene">
    <w:name w:val="footer"/>
    <w:basedOn w:val="Parasts"/>
    <w:link w:val="KjeneRakstz"/>
    <w:uiPriority w:val="99"/>
    <w:unhideWhenUsed/>
    <w:rsid w:val="00312C7C"/>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12C7C"/>
  </w:style>
  <w:style w:type="character" w:customStyle="1" w:styleId="Virsraksts1Rakstz">
    <w:name w:val="Virsraksts 1 Rakstz."/>
    <w:basedOn w:val="Noklusjumarindkopasfonts"/>
    <w:link w:val="Virsraksts1"/>
    <w:uiPriority w:val="9"/>
    <w:rsid w:val="00CA38D5"/>
    <w:rPr>
      <w:rFonts w:asciiTheme="majorHAnsi" w:eastAsiaTheme="majorEastAsia" w:hAnsiTheme="majorHAnsi" w:cstheme="majorBidi"/>
      <w:color w:val="2F5496" w:themeColor="accent1" w:themeShade="BF"/>
      <w:sz w:val="32"/>
      <w:szCs w:val="32"/>
    </w:rPr>
  </w:style>
  <w:style w:type="paragraph" w:styleId="Saturardtjavirsraksts">
    <w:name w:val="TOC Heading"/>
    <w:basedOn w:val="Virsraksts1"/>
    <w:next w:val="Parasts"/>
    <w:uiPriority w:val="39"/>
    <w:unhideWhenUsed/>
    <w:qFormat/>
    <w:rsid w:val="00CA38D5"/>
    <w:pPr>
      <w:outlineLvl w:val="9"/>
    </w:pPr>
    <w:rPr>
      <w:kern w:val="0"/>
      <w:lang w:val="en-US"/>
      <w14:ligatures w14:val="none"/>
    </w:rPr>
  </w:style>
  <w:style w:type="paragraph" w:styleId="Saturs1">
    <w:name w:val="toc 1"/>
    <w:basedOn w:val="Parasts"/>
    <w:next w:val="Parasts"/>
    <w:autoRedefine/>
    <w:uiPriority w:val="39"/>
    <w:unhideWhenUsed/>
    <w:rsid w:val="00CA38D5"/>
    <w:pPr>
      <w:spacing w:after="100"/>
    </w:pPr>
  </w:style>
  <w:style w:type="character" w:styleId="Hipersaite">
    <w:name w:val="Hyperlink"/>
    <w:basedOn w:val="Noklusjumarindkopasfonts"/>
    <w:uiPriority w:val="99"/>
    <w:unhideWhenUsed/>
    <w:rsid w:val="00CA38D5"/>
    <w:rPr>
      <w:color w:val="0563C1" w:themeColor="hyperlink"/>
      <w:u w:val="single"/>
    </w:rPr>
  </w:style>
  <w:style w:type="character" w:customStyle="1" w:styleId="Virsraksts2Rakstz">
    <w:name w:val="Virsraksts 2 Rakstz."/>
    <w:basedOn w:val="Noklusjumarindkopasfonts"/>
    <w:link w:val="Virsraksts2"/>
    <w:uiPriority w:val="9"/>
    <w:rsid w:val="00CA38D5"/>
    <w:rPr>
      <w:rFonts w:asciiTheme="majorHAnsi" w:eastAsiaTheme="majorEastAsia" w:hAnsiTheme="majorHAnsi" w:cstheme="majorBidi"/>
      <w:color w:val="2F5496" w:themeColor="accent1" w:themeShade="BF"/>
      <w:sz w:val="26"/>
      <w:szCs w:val="26"/>
    </w:rPr>
  </w:style>
  <w:style w:type="paragraph" w:styleId="Saturs2">
    <w:name w:val="toc 2"/>
    <w:basedOn w:val="Parasts"/>
    <w:next w:val="Parasts"/>
    <w:autoRedefine/>
    <w:uiPriority w:val="39"/>
    <w:unhideWhenUsed/>
    <w:rsid w:val="00CA38D5"/>
    <w:pPr>
      <w:spacing w:after="100"/>
      <w:ind w:left="220"/>
    </w:pPr>
  </w:style>
  <w:style w:type="character" w:styleId="Izteiksmgs">
    <w:name w:val="Strong"/>
    <w:basedOn w:val="Noklusjumarindkopasfonts"/>
    <w:uiPriority w:val="22"/>
    <w:qFormat/>
    <w:rsid w:val="002E0B0B"/>
    <w:rPr>
      <w:b/>
      <w:bCs/>
    </w:rPr>
  </w:style>
  <w:style w:type="character" w:styleId="Izclums">
    <w:name w:val="Emphasis"/>
    <w:basedOn w:val="Noklusjumarindkopasfonts"/>
    <w:uiPriority w:val="20"/>
    <w:qFormat/>
    <w:rsid w:val="00AB375E"/>
    <w:rPr>
      <w:i/>
      <w:iCs/>
    </w:rPr>
  </w:style>
  <w:style w:type="character" w:customStyle="1" w:styleId="Virsraksts4Rakstz">
    <w:name w:val="Virsraksts 4 Rakstz."/>
    <w:basedOn w:val="Noklusjumarindkopasfonts"/>
    <w:link w:val="Virsraksts4"/>
    <w:uiPriority w:val="9"/>
    <w:rsid w:val="00D263A0"/>
    <w:rPr>
      <w:rFonts w:ascii="Times New Roman" w:eastAsia="Times New Roman" w:hAnsi="Times New Roman" w:cs="Times New Roman"/>
      <w:b/>
      <w:bCs/>
      <w:kern w:val="0"/>
      <w:sz w:val="24"/>
      <w:szCs w:val="24"/>
      <w:lang w:eastAsia="lv-LV"/>
      <w14:ligatures w14:val="none"/>
    </w:rPr>
  </w:style>
  <w:style w:type="paragraph" w:styleId="Paraststmeklis">
    <w:name w:val="Normal (Web)"/>
    <w:basedOn w:val="Parasts"/>
    <w:uiPriority w:val="99"/>
    <w:semiHidden/>
    <w:unhideWhenUsed/>
    <w:rsid w:val="00D263A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Neatrisintapieminana">
    <w:name w:val="Unresolved Mention"/>
    <w:basedOn w:val="Noklusjumarindkopasfonts"/>
    <w:uiPriority w:val="99"/>
    <w:semiHidden/>
    <w:unhideWhenUsed/>
    <w:rsid w:val="00CB2B08"/>
    <w:rPr>
      <w:color w:val="605E5C"/>
      <w:shd w:val="clear" w:color="auto" w:fill="E1DFDD"/>
    </w:rPr>
  </w:style>
  <w:style w:type="character" w:customStyle="1" w:styleId="Bodytext2">
    <w:name w:val="Body text (2)_"/>
    <w:basedOn w:val="Noklusjumarindkopasfonts"/>
    <w:link w:val="Bodytext20"/>
    <w:rsid w:val="00B25234"/>
    <w:rPr>
      <w:rFonts w:ascii="Times New Roman" w:eastAsia="Times New Roman" w:hAnsi="Times New Roman" w:cs="Times New Roman"/>
      <w:sz w:val="20"/>
      <w:szCs w:val="20"/>
      <w:shd w:val="clear" w:color="auto" w:fill="FFFFFF"/>
    </w:rPr>
  </w:style>
  <w:style w:type="paragraph" w:customStyle="1" w:styleId="Bodytext20">
    <w:name w:val="Body text (2)"/>
    <w:basedOn w:val="Parasts"/>
    <w:link w:val="Bodytext2"/>
    <w:rsid w:val="00B25234"/>
    <w:pPr>
      <w:widowControl w:val="0"/>
      <w:shd w:val="clear" w:color="auto" w:fill="FFFFFF"/>
      <w:spacing w:before="180" w:after="60" w:line="269" w:lineRule="exact"/>
      <w:jc w:val="both"/>
    </w:pPr>
    <w:rPr>
      <w:rFonts w:ascii="Times New Roman" w:eastAsia="Times New Roman" w:hAnsi="Times New Roman" w:cs="Times New Roman"/>
      <w:sz w:val="20"/>
      <w:szCs w:val="20"/>
    </w:rPr>
  </w:style>
  <w:style w:type="character" w:customStyle="1" w:styleId="Bodytext2105ptItalic">
    <w:name w:val="Body text (2) + 10;5 pt;Italic"/>
    <w:basedOn w:val="Bodytext2"/>
    <w:rsid w:val="0025737B"/>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lv-LV" w:eastAsia="lv-LV" w:bidi="lv-LV"/>
    </w:rPr>
  </w:style>
  <w:style w:type="character" w:styleId="Izmantotahipersaite">
    <w:name w:val="FollowedHyperlink"/>
    <w:basedOn w:val="Noklusjumarindkopasfonts"/>
    <w:uiPriority w:val="99"/>
    <w:semiHidden/>
    <w:unhideWhenUsed/>
    <w:rsid w:val="00675A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899059">
      <w:bodyDiv w:val="1"/>
      <w:marLeft w:val="0"/>
      <w:marRight w:val="0"/>
      <w:marTop w:val="0"/>
      <w:marBottom w:val="0"/>
      <w:divBdr>
        <w:top w:val="none" w:sz="0" w:space="0" w:color="auto"/>
        <w:left w:val="none" w:sz="0" w:space="0" w:color="auto"/>
        <w:bottom w:val="none" w:sz="0" w:space="0" w:color="auto"/>
        <w:right w:val="none" w:sz="0" w:space="0" w:color="auto"/>
      </w:divBdr>
    </w:div>
    <w:div w:id="277107709">
      <w:bodyDiv w:val="1"/>
      <w:marLeft w:val="0"/>
      <w:marRight w:val="0"/>
      <w:marTop w:val="0"/>
      <w:marBottom w:val="0"/>
      <w:divBdr>
        <w:top w:val="none" w:sz="0" w:space="0" w:color="auto"/>
        <w:left w:val="none" w:sz="0" w:space="0" w:color="auto"/>
        <w:bottom w:val="none" w:sz="0" w:space="0" w:color="auto"/>
        <w:right w:val="none" w:sz="0" w:space="0" w:color="auto"/>
      </w:divBdr>
    </w:div>
    <w:div w:id="338889905">
      <w:bodyDiv w:val="1"/>
      <w:marLeft w:val="0"/>
      <w:marRight w:val="0"/>
      <w:marTop w:val="0"/>
      <w:marBottom w:val="0"/>
      <w:divBdr>
        <w:top w:val="none" w:sz="0" w:space="0" w:color="auto"/>
        <w:left w:val="none" w:sz="0" w:space="0" w:color="auto"/>
        <w:bottom w:val="none" w:sz="0" w:space="0" w:color="auto"/>
        <w:right w:val="none" w:sz="0" w:space="0" w:color="auto"/>
      </w:divBdr>
    </w:div>
    <w:div w:id="456526990">
      <w:bodyDiv w:val="1"/>
      <w:marLeft w:val="0"/>
      <w:marRight w:val="0"/>
      <w:marTop w:val="0"/>
      <w:marBottom w:val="0"/>
      <w:divBdr>
        <w:top w:val="none" w:sz="0" w:space="0" w:color="auto"/>
        <w:left w:val="none" w:sz="0" w:space="0" w:color="auto"/>
        <w:bottom w:val="none" w:sz="0" w:space="0" w:color="auto"/>
        <w:right w:val="none" w:sz="0" w:space="0" w:color="auto"/>
      </w:divBdr>
    </w:div>
    <w:div w:id="741678017">
      <w:bodyDiv w:val="1"/>
      <w:marLeft w:val="0"/>
      <w:marRight w:val="0"/>
      <w:marTop w:val="0"/>
      <w:marBottom w:val="0"/>
      <w:divBdr>
        <w:top w:val="none" w:sz="0" w:space="0" w:color="auto"/>
        <w:left w:val="none" w:sz="0" w:space="0" w:color="auto"/>
        <w:bottom w:val="none" w:sz="0" w:space="0" w:color="auto"/>
        <w:right w:val="none" w:sz="0" w:space="0" w:color="auto"/>
      </w:divBdr>
    </w:div>
    <w:div w:id="1131824047">
      <w:bodyDiv w:val="1"/>
      <w:marLeft w:val="0"/>
      <w:marRight w:val="0"/>
      <w:marTop w:val="0"/>
      <w:marBottom w:val="0"/>
      <w:divBdr>
        <w:top w:val="none" w:sz="0" w:space="0" w:color="auto"/>
        <w:left w:val="none" w:sz="0" w:space="0" w:color="auto"/>
        <w:bottom w:val="none" w:sz="0" w:space="0" w:color="auto"/>
        <w:right w:val="none" w:sz="0" w:space="0" w:color="auto"/>
      </w:divBdr>
    </w:div>
    <w:div w:id="1197113016">
      <w:bodyDiv w:val="1"/>
      <w:marLeft w:val="0"/>
      <w:marRight w:val="0"/>
      <w:marTop w:val="0"/>
      <w:marBottom w:val="0"/>
      <w:divBdr>
        <w:top w:val="none" w:sz="0" w:space="0" w:color="auto"/>
        <w:left w:val="none" w:sz="0" w:space="0" w:color="auto"/>
        <w:bottom w:val="none" w:sz="0" w:space="0" w:color="auto"/>
        <w:right w:val="none" w:sz="0" w:space="0" w:color="auto"/>
      </w:divBdr>
    </w:div>
    <w:div w:id="1415401005">
      <w:bodyDiv w:val="1"/>
      <w:marLeft w:val="0"/>
      <w:marRight w:val="0"/>
      <w:marTop w:val="0"/>
      <w:marBottom w:val="0"/>
      <w:divBdr>
        <w:top w:val="none" w:sz="0" w:space="0" w:color="auto"/>
        <w:left w:val="none" w:sz="0" w:space="0" w:color="auto"/>
        <w:bottom w:val="none" w:sz="0" w:space="0" w:color="auto"/>
        <w:right w:val="none" w:sz="0" w:space="0" w:color="auto"/>
      </w:divBdr>
    </w:div>
    <w:div w:id="1510827834">
      <w:bodyDiv w:val="1"/>
      <w:marLeft w:val="0"/>
      <w:marRight w:val="0"/>
      <w:marTop w:val="0"/>
      <w:marBottom w:val="0"/>
      <w:divBdr>
        <w:top w:val="none" w:sz="0" w:space="0" w:color="auto"/>
        <w:left w:val="none" w:sz="0" w:space="0" w:color="auto"/>
        <w:bottom w:val="none" w:sz="0" w:space="0" w:color="auto"/>
        <w:right w:val="none" w:sz="0" w:space="0" w:color="auto"/>
      </w:divBdr>
    </w:div>
    <w:div w:id="1564175786">
      <w:bodyDiv w:val="1"/>
      <w:marLeft w:val="0"/>
      <w:marRight w:val="0"/>
      <w:marTop w:val="0"/>
      <w:marBottom w:val="0"/>
      <w:divBdr>
        <w:top w:val="none" w:sz="0" w:space="0" w:color="auto"/>
        <w:left w:val="none" w:sz="0" w:space="0" w:color="auto"/>
        <w:bottom w:val="none" w:sz="0" w:space="0" w:color="auto"/>
        <w:right w:val="none" w:sz="0" w:space="0" w:color="auto"/>
      </w:divBdr>
      <w:divsChild>
        <w:div w:id="1810976611">
          <w:marLeft w:val="0"/>
          <w:marRight w:val="0"/>
          <w:marTop w:val="0"/>
          <w:marBottom w:val="0"/>
          <w:divBdr>
            <w:top w:val="none" w:sz="0" w:space="0" w:color="auto"/>
            <w:left w:val="none" w:sz="0" w:space="0" w:color="auto"/>
            <w:bottom w:val="none" w:sz="0" w:space="0" w:color="auto"/>
            <w:right w:val="none" w:sz="0" w:space="0" w:color="auto"/>
          </w:divBdr>
        </w:div>
        <w:div w:id="848177708">
          <w:marLeft w:val="0"/>
          <w:marRight w:val="0"/>
          <w:marTop w:val="0"/>
          <w:marBottom w:val="0"/>
          <w:divBdr>
            <w:top w:val="none" w:sz="0" w:space="0" w:color="auto"/>
            <w:left w:val="none" w:sz="0" w:space="0" w:color="auto"/>
            <w:bottom w:val="none" w:sz="0" w:space="0" w:color="auto"/>
            <w:right w:val="none" w:sz="0" w:space="0" w:color="auto"/>
          </w:divBdr>
        </w:div>
      </w:divsChild>
    </w:div>
    <w:div w:id="1618177563">
      <w:bodyDiv w:val="1"/>
      <w:marLeft w:val="0"/>
      <w:marRight w:val="0"/>
      <w:marTop w:val="0"/>
      <w:marBottom w:val="0"/>
      <w:divBdr>
        <w:top w:val="none" w:sz="0" w:space="0" w:color="auto"/>
        <w:left w:val="none" w:sz="0" w:space="0" w:color="auto"/>
        <w:bottom w:val="none" w:sz="0" w:space="0" w:color="auto"/>
        <w:right w:val="none" w:sz="0" w:space="0" w:color="auto"/>
      </w:divBdr>
    </w:div>
    <w:div w:id="1621910826">
      <w:bodyDiv w:val="1"/>
      <w:marLeft w:val="0"/>
      <w:marRight w:val="0"/>
      <w:marTop w:val="0"/>
      <w:marBottom w:val="0"/>
      <w:divBdr>
        <w:top w:val="none" w:sz="0" w:space="0" w:color="auto"/>
        <w:left w:val="none" w:sz="0" w:space="0" w:color="auto"/>
        <w:bottom w:val="none" w:sz="0" w:space="0" w:color="auto"/>
        <w:right w:val="none" w:sz="0" w:space="0" w:color="auto"/>
      </w:divBdr>
    </w:div>
    <w:div w:id="2019573074">
      <w:bodyDiv w:val="1"/>
      <w:marLeft w:val="0"/>
      <w:marRight w:val="0"/>
      <w:marTop w:val="0"/>
      <w:marBottom w:val="0"/>
      <w:divBdr>
        <w:top w:val="none" w:sz="0" w:space="0" w:color="auto"/>
        <w:left w:val="none" w:sz="0" w:space="0" w:color="auto"/>
        <w:bottom w:val="none" w:sz="0" w:space="0" w:color="auto"/>
        <w:right w:val="none" w:sz="0" w:space="0" w:color="auto"/>
      </w:divBdr>
    </w:div>
    <w:div w:id="205889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78987" TargetMode="External"/><Relationship Id="rId13" Type="http://schemas.openxmlformats.org/officeDocument/2006/relationships/hyperlink" Target="https://www.zemesgramata.lv/" TargetMode="External"/><Relationship Id="rId18" Type="http://schemas.openxmlformats.org/officeDocument/2006/relationships/hyperlink" Target="https://www.fid.gov.lv/uploads/files/Dokumenti/Vadl%C4%ABnijas%2C%20rekomend%C4%81cijas/PNP_Risku_Vadlinijas_2019.pdf" TargetMode="External"/><Relationship Id="rId26" Type="http://schemas.openxmlformats.org/officeDocument/2006/relationships/hyperlink" Target="http://www.fatf-gafi.org/publications/high-risk-and-other-monitored-jurisdictions/documents/increased-monitoring-october-2020.html" TargetMode="External"/><Relationship Id="rId3" Type="http://schemas.openxmlformats.org/officeDocument/2006/relationships/styles" Target="styles.xml"/><Relationship Id="rId21" Type="http://schemas.openxmlformats.org/officeDocument/2006/relationships/hyperlink" Target="https://www.bank.lv/images/pielikumi/tiesibu-akti/fktk_ieteikumi_55-politiski-nozimigas-personas_06042020.pdf" TargetMode="External"/><Relationship Id="rId7" Type="http://schemas.openxmlformats.org/officeDocument/2006/relationships/endnotes" Target="endnotes.xml"/><Relationship Id="rId12" Type="http://schemas.openxmlformats.org/officeDocument/2006/relationships/hyperlink" Target="https://www.firmas.lv/" TargetMode="External"/><Relationship Id="rId17" Type="http://schemas.openxmlformats.org/officeDocument/2006/relationships/hyperlink" Target="https://www6.vid.gov.lv/PNP" TargetMode="External"/><Relationship Id="rId25" Type="http://schemas.openxmlformats.org/officeDocument/2006/relationships/hyperlink" Target="http://www.fatf-gafi.org/publications/high-risk-and-other-monitored-jurisdictions/documents/increased-monitoring-february-2021.html" TargetMode="External"/><Relationship Id="rId2" Type="http://schemas.openxmlformats.org/officeDocument/2006/relationships/numbering" Target="numbering.xml"/><Relationship Id="rId16" Type="http://schemas.openxmlformats.org/officeDocument/2006/relationships/hyperlink" Target="https://www.vid.gov.lv/lv/vadlinijas-1" TargetMode="External"/><Relationship Id="rId20" Type="http://schemas.openxmlformats.org/officeDocument/2006/relationships/hyperlink" Target="https://datnes.latvijasbanka.lv/uzraudziba/AML-rokasgramata-latvijas-banka.pdf?_gl=1*p91t39*_ga*MjA1Mzg1NjA1OS4xNjk4MTM3NTgy*_ga_F8V1V8BEFY*MTY5ODEzNzU4MS4xLjEuMTY5ODEzNzY0NC42MC4wLjA." TargetMode="External"/><Relationship Id="rId29" Type="http://schemas.openxmlformats.org/officeDocument/2006/relationships/hyperlink" Target="https://www.transparency.org/en/cpi/2020/index/nz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ursoft.lv/lv/uznemumu-datu-bazes" TargetMode="External"/><Relationship Id="rId24" Type="http://schemas.openxmlformats.org/officeDocument/2006/relationships/hyperlink" Target="https://eur-lex.europa.eu/legal-content/LV/TXT/?uri=CELEX:32020R085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ank.lv/images/uzraudziba/2019/11/FKTKRek_04112019_PLG.pdf" TargetMode="External"/><Relationship Id="rId23" Type="http://schemas.openxmlformats.org/officeDocument/2006/relationships/hyperlink" Target="https://www.mkd.gov.lv/lv/media/2877/download?attachment" TargetMode="External"/><Relationship Id="rId28" Type="http://schemas.openxmlformats.org/officeDocument/2006/relationships/hyperlink" Target="https://likumi.lv/ta/id/212364-noteikumi-par-valstim-kuru-pilsoniem-izsniedzot-vizu-vai-uzturesanas-atlauju-veic-papildu-parbaudi" TargetMode="External"/><Relationship Id="rId10" Type="http://schemas.openxmlformats.org/officeDocument/2006/relationships/hyperlink" Target="https://www6.vid.gov.lv/" TargetMode="External"/><Relationship Id="rId19" Type="http://schemas.openxmlformats.org/officeDocument/2006/relationships/hyperlink" Target="https://www.fatf-gafi.org/media/fatf/documents/recommendations/Guidance-PEP-Rec12-22.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178987" TargetMode="External"/><Relationship Id="rId14" Type="http://schemas.openxmlformats.org/officeDocument/2006/relationships/hyperlink" Target="https://www.ur.gov.lv/lv/patieso-labuma-guveju-skaidrojums/" TargetMode="External"/><Relationship Id="rId22" Type="http://schemas.openxmlformats.org/officeDocument/2006/relationships/hyperlink" Target="https://www.vid.gov.lv/lv/vadlinijas-1" TargetMode="External"/><Relationship Id="rId27" Type="http://schemas.openxmlformats.org/officeDocument/2006/relationships/hyperlink" Target="https://likumi.lv/ta/id/343175-zemu-nodoklu-vai-beznodoklu-valstu-un-teritoriju-saraksts" TargetMode="External"/><Relationship Id="rId30"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ECA50-84CF-4745-84D5-CB54C5E3B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6739</Words>
  <Characters>3842</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Eduards Lipskis</dc:creator>
  <cp:keywords/>
  <dc:description/>
  <cp:lastModifiedBy>Ilze Grandsberga</cp:lastModifiedBy>
  <cp:revision>16</cp:revision>
  <cp:lastPrinted>2023-10-10T08:18:00Z</cp:lastPrinted>
  <dcterms:created xsi:type="dcterms:W3CDTF">2024-01-16T15:06:00Z</dcterms:created>
  <dcterms:modified xsi:type="dcterms:W3CDTF">2024-01-18T06:53:00Z</dcterms:modified>
</cp:coreProperties>
</file>