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2EDC" w14:textId="3BE09E67" w:rsidR="00126273" w:rsidRPr="0016279A" w:rsidRDefault="0016279A" w:rsidP="009A6131">
      <w:pPr>
        <w:ind w:right="-2"/>
        <w:jc w:val="center"/>
        <w:rPr>
          <w:rFonts w:ascii="Times New Roman" w:hAnsi="Times New Roman" w:cs="Times New Roman"/>
          <w:b/>
          <w:bCs/>
          <w:sz w:val="24"/>
          <w:szCs w:val="24"/>
        </w:rPr>
      </w:pPr>
      <w:r w:rsidRPr="0016279A">
        <w:rPr>
          <w:rFonts w:ascii="Times New Roman" w:hAnsi="Times New Roman" w:cs="Times New Roman"/>
          <w:b/>
          <w:bCs/>
          <w:sz w:val="24"/>
          <w:szCs w:val="24"/>
        </w:rPr>
        <w:t xml:space="preserve">Maksātnespējas kontroles dienesta pārbaužu pamatprincipi </w:t>
      </w:r>
      <w:r w:rsidR="000F20CB">
        <w:rPr>
          <w:rFonts w:ascii="Times New Roman" w:hAnsi="Times New Roman" w:cs="Times New Roman"/>
          <w:b/>
          <w:bCs/>
          <w:sz w:val="24"/>
          <w:szCs w:val="24"/>
        </w:rPr>
        <w:t xml:space="preserve">un pārbaužu veikšanas kārtība </w:t>
      </w:r>
      <w:r w:rsidRPr="0016279A">
        <w:rPr>
          <w:rFonts w:ascii="Times New Roman" w:hAnsi="Times New Roman" w:cs="Times New Roman"/>
          <w:b/>
          <w:bCs/>
          <w:sz w:val="24"/>
          <w:szCs w:val="24"/>
        </w:rPr>
        <w:t xml:space="preserve">noziedzīgi iegūtu līdzekļu legalizācijas un terorisma un </w:t>
      </w:r>
      <w:proofErr w:type="spellStart"/>
      <w:r w:rsidRPr="0016279A">
        <w:rPr>
          <w:rFonts w:ascii="Times New Roman" w:hAnsi="Times New Roman" w:cs="Times New Roman"/>
          <w:b/>
          <w:bCs/>
          <w:sz w:val="24"/>
          <w:szCs w:val="24"/>
        </w:rPr>
        <w:t>proliferācijas</w:t>
      </w:r>
      <w:proofErr w:type="spellEnd"/>
      <w:r w:rsidRPr="0016279A">
        <w:rPr>
          <w:rFonts w:ascii="Times New Roman" w:hAnsi="Times New Roman" w:cs="Times New Roman"/>
          <w:b/>
          <w:bCs/>
          <w:sz w:val="24"/>
          <w:szCs w:val="24"/>
        </w:rPr>
        <w:t xml:space="preserve"> finansēšanas novēršanas jomā</w:t>
      </w:r>
    </w:p>
    <w:p w14:paraId="69AA8DE7" w14:textId="77777777" w:rsidR="0016279A" w:rsidRDefault="0016279A" w:rsidP="0016037E">
      <w:pPr>
        <w:tabs>
          <w:tab w:val="left" w:pos="1134"/>
        </w:tabs>
        <w:spacing w:after="0" w:line="240" w:lineRule="auto"/>
        <w:ind w:firstLine="720"/>
        <w:rPr>
          <w:rFonts w:ascii="Times New Roman" w:hAnsi="Times New Roman" w:cs="Times New Roman"/>
          <w:sz w:val="24"/>
          <w:szCs w:val="24"/>
        </w:rPr>
      </w:pPr>
    </w:p>
    <w:p w14:paraId="1EFF0704" w14:textId="40292681" w:rsidR="0016279A" w:rsidRDefault="007D6B7D" w:rsidP="0016037E">
      <w:pPr>
        <w:tabs>
          <w:tab w:val="left" w:pos="1134"/>
        </w:tabs>
        <w:spacing w:after="0" w:line="240" w:lineRule="auto"/>
        <w:ind w:firstLine="720"/>
        <w:jc w:val="both"/>
        <w:rPr>
          <w:rFonts w:ascii="Times New Roman" w:hAnsi="Times New Roman" w:cs="Times New Roman"/>
          <w:sz w:val="24"/>
          <w:szCs w:val="24"/>
        </w:rPr>
      </w:pPr>
      <w:r w:rsidRPr="007D6B7D">
        <w:rPr>
          <w:rFonts w:ascii="Times New Roman" w:hAnsi="Times New Roman" w:cs="Times New Roman"/>
          <w:color w:val="000000"/>
          <w:sz w:val="24"/>
          <w:szCs w:val="24"/>
        </w:rPr>
        <w:t>Maksātnespējas kontroles dienests</w:t>
      </w:r>
      <w:r w:rsidR="001D48AE">
        <w:rPr>
          <w:rFonts w:ascii="Times New Roman" w:hAnsi="Times New Roman" w:cs="Times New Roman"/>
          <w:color w:val="000000"/>
          <w:sz w:val="24"/>
          <w:szCs w:val="24"/>
        </w:rPr>
        <w:t xml:space="preserve"> (turpmāk – iestāde)</w:t>
      </w:r>
      <w:r w:rsidRPr="007D6B7D">
        <w:rPr>
          <w:rFonts w:ascii="Times New Roman" w:hAnsi="Times New Roman" w:cs="Times New Roman"/>
          <w:color w:val="000000"/>
          <w:sz w:val="24"/>
          <w:szCs w:val="24"/>
        </w:rPr>
        <w:t xml:space="preserve"> kā uzraudzības un kontroles institūcija, </w:t>
      </w:r>
      <w:r w:rsidRPr="007D6B7D">
        <w:rPr>
          <w:rFonts w:ascii="Times New Roman" w:hAnsi="Times New Roman" w:cs="Times New Roman"/>
          <w:sz w:val="24"/>
          <w:szCs w:val="24"/>
        </w:rPr>
        <w:t xml:space="preserve">nodrošinot </w:t>
      </w:r>
      <w:r w:rsidR="00956533">
        <w:rPr>
          <w:rFonts w:ascii="Times New Roman" w:hAnsi="Times New Roman" w:cs="Times New Roman"/>
          <w:sz w:val="24"/>
          <w:szCs w:val="24"/>
        </w:rPr>
        <w:t xml:space="preserve">maksātnespējas procesa </w:t>
      </w:r>
      <w:r w:rsidRPr="007D6B7D">
        <w:rPr>
          <w:rFonts w:ascii="Times New Roman" w:hAnsi="Times New Roman" w:cs="Times New Roman"/>
          <w:spacing w:val="-2"/>
          <w:sz w:val="24"/>
          <w:szCs w:val="24"/>
        </w:rPr>
        <w:t>administrator</w:t>
      </w:r>
      <w:r w:rsidR="00956533">
        <w:rPr>
          <w:rFonts w:ascii="Times New Roman" w:hAnsi="Times New Roman" w:cs="Times New Roman"/>
          <w:spacing w:val="-2"/>
          <w:sz w:val="24"/>
          <w:szCs w:val="24"/>
        </w:rPr>
        <w:t>u (turpmāk – administrators</w:t>
      </w:r>
      <w:r w:rsidR="001D48AE">
        <w:rPr>
          <w:rFonts w:ascii="Times New Roman" w:hAnsi="Times New Roman" w:cs="Times New Roman"/>
          <w:spacing w:val="-2"/>
          <w:sz w:val="24"/>
          <w:szCs w:val="24"/>
        </w:rPr>
        <w:t xml:space="preserve"> vai uzraugāmais subjekts)</w:t>
      </w:r>
      <w:r w:rsidRPr="007D6B7D">
        <w:rPr>
          <w:rFonts w:ascii="Times New Roman" w:hAnsi="Times New Roman" w:cs="Times New Roman"/>
          <w:spacing w:val="-2"/>
          <w:sz w:val="24"/>
          <w:szCs w:val="24"/>
        </w:rPr>
        <w:t xml:space="preserve"> uzraudzību </w:t>
      </w:r>
      <w:r w:rsidR="007A2BDC" w:rsidRPr="007D6B7D">
        <w:rPr>
          <w:rFonts w:ascii="Times New Roman" w:hAnsi="Times New Roman" w:cs="Times New Roman"/>
          <w:spacing w:val="-2"/>
          <w:sz w:val="24"/>
          <w:szCs w:val="24"/>
        </w:rPr>
        <w:t>p</w:t>
      </w:r>
      <w:r w:rsidR="007A2BDC">
        <w:rPr>
          <w:rFonts w:ascii="Times New Roman" w:hAnsi="Times New Roman" w:cs="Times New Roman"/>
          <w:spacing w:val="-2"/>
          <w:sz w:val="24"/>
          <w:szCs w:val="24"/>
        </w:rPr>
        <w:t>ā</w:t>
      </w:r>
      <w:r w:rsidR="007A2BDC" w:rsidRPr="007D6B7D">
        <w:rPr>
          <w:rFonts w:ascii="Times New Roman" w:hAnsi="Times New Roman" w:cs="Times New Roman"/>
          <w:spacing w:val="-2"/>
          <w:sz w:val="24"/>
          <w:szCs w:val="24"/>
        </w:rPr>
        <w:t xml:space="preserve">r </w:t>
      </w:r>
      <w:r w:rsidRPr="007D6B7D">
        <w:rPr>
          <w:rFonts w:ascii="Times New Roman" w:eastAsia="Times New Roman" w:hAnsi="Times New Roman" w:cs="Times New Roman"/>
          <w:sz w:val="24"/>
          <w:szCs w:val="24"/>
        </w:rPr>
        <w:t xml:space="preserve">Noziedzīgi iegūtu līdzekļu legalizācijas un terorisma un </w:t>
      </w:r>
      <w:proofErr w:type="spellStart"/>
      <w:r w:rsidRPr="007D6B7D">
        <w:rPr>
          <w:rFonts w:ascii="Times New Roman" w:eastAsia="Times New Roman" w:hAnsi="Times New Roman" w:cs="Times New Roman"/>
          <w:sz w:val="24"/>
          <w:szCs w:val="24"/>
        </w:rPr>
        <w:t>proliferācijas</w:t>
      </w:r>
      <w:proofErr w:type="spellEnd"/>
      <w:r w:rsidRPr="007D6B7D">
        <w:rPr>
          <w:rFonts w:ascii="Times New Roman" w:eastAsia="Times New Roman" w:hAnsi="Times New Roman" w:cs="Times New Roman"/>
          <w:sz w:val="24"/>
          <w:szCs w:val="24"/>
        </w:rPr>
        <w:t xml:space="preserve"> finansēšanas novēršanas </w:t>
      </w:r>
      <w:r w:rsidRPr="007D6B7D">
        <w:rPr>
          <w:rFonts w:ascii="Times New Roman" w:eastAsia="Times New Roman" w:hAnsi="Times New Roman" w:cs="Times New Roman"/>
          <w:color w:val="000000"/>
          <w:sz w:val="24"/>
          <w:szCs w:val="24"/>
          <w:shd w:val="clear" w:color="auto" w:fill="FFFFFF"/>
        </w:rPr>
        <w:t>likuma</w:t>
      </w:r>
      <w:r w:rsidRPr="007D6B7D">
        <w:rPr>
          <w:rFonts w:ascii="Times New Roman" w:hAnsi="Times New Roman" w:cs="Times New Roman"/>
          <w:sz w:val="24"/>
          <w:szCs w:val="24"/>
        </w:rPr>
        <w:t xml:space="preserve"> (turpmāk – Novēršanas likums) prasību izpildi</w:t>
      </w:r>
      <w:r w:rsidR="00956533">
        <w:rPr>
          <w:rFonts w:ascii="Times New Roman" w:hAnsi="Times New Roman" w:cs="Times New Roman"/>
          <w:sz w:val="24"/>
          <w:szCs w:val="24"/>
        </w:rPr>
        <w:t>,</w:t>
      </w:r>
      <w:r w:rsidRPr="007D6B7D">
        <w:rPr>
          <w:rFonts w:ascii="Times New Roman" w:hAnsi="Times New Roman" w:cs="Times New Roman"/>
          <w:sz w:val="24"/>
          <w:szCs w:val="24"/>
        </w:rPr>
        <w:t xml:space="preserve"> veic pārbaudes</w:t>
      </w:r>
      <w:r w:rsidR="00956533">
        <w:rPr>
          <w:rFonts w:ascii="Times New Roman" w:hAnsi="Times New Roman" w:cs="Times New Roman"/>
          <w:sz w:val="24"/>
          <w:szCs w:val="24"/>
        </w:rPr>
        <w:t>, kur</w:t>
      </w:r>
      <w:r w:rsidR="00343409">
        <w:rPr>
          <w:rFonts w:ascii="Times New Roman" w:hAnsi="Times New Roman" w:cs="Times New Roman"/>
          <w:sz w:val="24"/>
          <w:szCs w:val="24"/>
        </w:rPr>
        <w:t>u</w:t>
      </w:r>
      <w:r w:rsidR="00956533">
        <w:rPr>
          <w:rFonts w:ascii="Times New Roman" w:hAnsi="Times New Roman" w:cs="Times New Roman"/>
          <w:sz w:val="24"/>
          <w:szCs w:val="24"/>
        </w:rPr>
        <w:t xml:space="preserve"> </w:t>
      </w:r>
      <w:r w:rsidR="00956533" w:rsidRPr="00343409">
        <w:rPr>
          <w:rFonts w:ascii="Times New Roman" w:hAnsi="Times New Roman" w:cs="Times New Roman"/>
          <w:b/>
          <w:bCs/>
          <w:sz w:val="24"/>
          <w:szCs w:val="24"/>
        </w:rPr>
        <w:t>mērķis</w:t>
      </w:r>
      <w:r w:rsidR="00956533">
        <w:rPr>
          <w:rFonts w:ascii="Times New Roman" w:hAnsi="Times New Roman" w:cs="Times New Roman"/>
          <w:sz w:val="24"/>
          <w:szCs w:val="24"/>
        </w:rPr>
        <w:t xml:space="preserve"> ir novērst, ka maksātnespējas procesi tiek izmantoti noziedzīgi iegūtu līdzekļu legalizācijā un terorisma un </w:t>
      </w:r>
      <w:proofErr w:type="spellStart"/>
      <w:r w:rsidR="00956533">
        <w:rPr>
          <w:rFonts w:ascii="Times New Roman" w:hAnsi="Times New Roman" w:cs="Times New Roman"/>
          <w:sz w:val="24"/>
          <w:szCs w:val="24"/>
        </w:rPr>
        <w:t>proliferācijas</w:t>
      </w:r>
      <w:proofErr w:type="spellEnd"/>
      <w:r w:rsidR="00956533">
        <w:rPr>
          <w:rFonts w:ascii="Times New Roman" w:hAnsi="Times New Roman" w:cs="Times New Roman"/>
          <w:sz w:val="24"/>
          <w:szCs w:val="24"/>
        </w:rPr>
        <w:t xml:space="preserve"> finansēšanā, kā arī </w:t>
      </w:r>
      <w:r w:rsidR="00A342BC">
        <w:rPr>
          <w:rFonts w:ascii="Times New Roman" w:hAnsi="Times New Roman" w:cs="Times New Roman"/>
          <w:sz w:val="24"/>
          <w:szCs w:val="24"/>
        </w:rPr>
        <w:t xml:space="preserve">panākt, </w:t>
      </w:r>
      <w:r w:rsidR="00ED30DB">
        <w:rPr>
          <w:rFonts w:ascii="Times New Roman" w:hAnsi="Times New Roman" w:cs="Times New Roman"/>
          <w:sz w:val="24"/>
          <w:szCs w:val="24"/>
        </w:rPr>
        <w:t xml:space="preserve">lai </w:t>
      </w:r>
      <w:r w:rsidR="00A342BC">
        <w:rPr>
          <w:rFonts w:ascii="Times New Roman" w:hAnsi="Times New Roman" w:cs="Times New Roman"/>
          <w:sz w:val="24"/>
          <w:szCs w:val="24"/>
        </w:rPr>
        <w:t>administratora rīcība atbilst Novēršanas likuma prasībām</w:t>
      </w:r>
      <w:r w:rsidR="00956533">
        <w:rPr>
          <w:rFonts w:ascii="Times New Roman" w:hAnsi="Times New Roman" w:cs="Times New Roman"/>
          <w:sz w:val="24"/>
          <w:szCs w:val="24"/>
        </w:rPr>
        <w:t xml:space="preserve">. </w:t>
      </w:r>
    </w:p>
    <w:p w14:paraId="05B6F896" w14:textId="77777777" w:rsidR="00EB0F8B" w:rsidRDefault="00EB0F8B" w:rsidP="0016037E">
      <w:pPr>
        <w:tabs>
          <w:tab w:val="left" w:pos="1134"/>
        </w:tabs>
        <w:spacing w:after="0" w:line="240" w:lineRule="auto"/>
        <w:ind w:firstLine="720"/>
        <w:jc w:val="both"/>
        <w:rPr>
          <w:rFonts w:ascii="Times New Roman" w:hAnsi="Times New Roman" w:cs="Times New Roman"/>
          <w:sz w:val="24"/>
          <w:szCs w:val="24"/>
        </w:rPr>
      </w:pPr>
    </w:p>
    <w:p w14:paraId="6C1F5A97" w14:textId="592CBDD0" w:rsidR="00956533" w:rsidRPr="00314C0D" w:rsidRDefault="00A342BC" w:rsidP="0016037E">
      <w:pPr>
        <w:tabs>
          <w:tab w:val="left" w:pos="1134"/>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w:t>
      </w:r>
      <w:r w:rsidR="00314C0D">
        <w:rPr>
          <w:rFonts w:ascii="Times New Roman" w:hAnsi="Times New Roman" w:cs="Times New Roman"/>
          <w:sz w:val="24"/>
          <w:szCs w:val="24"/>
        </w:rPr>
        <w:t xml:space="preserve">sekmētu </w:t>
      </w:r>
      <w:r w:rsidR="00EB0F8B">
        <w:rPr>
          <w:rFonts w:ascii="Times New Roman" w:hAnsi="Times New Roman" w:cs="Times New Roman"/>
          <w:sz w:val="24"/>
          <w:szCs w:val="24"/>
        </w:rPr>
        <w:t>pārbaudes</w:t>
      </w:r>
      <w:r w:rsidR="009A5375">
        <w:rPr>
          <w:rFonts w:ascii="Times New Roman" w:hAnsi="Times New Roman" w:cs="Times New Roman"/>
          <w:sz w:val="24"/>
          <w:szCs w:val="24"/>
        </w:rPr>
        <w:t xml:space="preserve"> </w:t>
      </w:r>
      <w:r w:rsidR="00314C0D">
        <w:rPr>
          <w:rFonts w:ascii="Times New Roman" w:hAnsi="Times New Roman" w:cs="Times New Roman"/>
          <w:sz w:val="24"/>
          <w:szCs w:val="24"/>
        </w:rPr>
        <w:t xml:space="preserve">mērķa sasniegšanu, </w:t>
      </w:r>
      <w:r w:rsidR="00E33C6F">
        <w:rPr>
          <w:rFonts w:ascii="Times New Roman" w:hAnsi="Times New Roman" w:cs="Times New Roman"/>
          <w:sz w:val="24"/>
          <w:szCs w:val="24"/>
        </w:rPr>
        <w:t xml:space="preserve">iestāde </w:t>
      </w:r>
      <w:r w:rsidR="00314C0D">
        <w:rPr>
          <w:rFonts w:ascii="Times New Roman" w:hAnsi="Times New Roman" w:cs="Times New Roman"/>
          <w:sz w:val="24"/>
          <w:szCs w:val="24"/>
        </w:rPr>
        <w:t xml:space="preserve">savā darbībā ievēro šādus </w:t>
      </w:r>
      <w:r w:rsidR="009F52D1">
        <w:rPr>
          <w:rFonts w:ascii="Times New Roman" w:hAnsi="Times New Roman" w:cs="Times New Roman"/>
          <w:sz w:val="24"/>
          <w:szCs w:val="24"/>
        </w:rPr>
        <w:t xml:space="preserve">uzraudzības </w:t>
      </w:r>
      <w:r w:rsidR="00314C0D" w:rsidRPr="009F52D1">
        <w:rPr>
          <w:rFonts w:ascii="Times New Roman" w:hAnsi="Times New Roman" w:cs="Times New Roman"/>
          <w:b/>
          <w:bCs/>
          <w:sz w:val="24"/>
          <w:szCs w:val="24"/>
        </w:rPr>
        <w:t>principus</w:t>
      </w:r>
      <w:r w:rsidR="00C16264">
        <w:rPr>
          <w:rStyle w:val="Vresatsauce"/>
          <w:rFonts w:ascii="Times New Roman" w:hAnsi="Times New Roman" w:cs="Times New Roman"/>
          <w:b/>
          <w:bCs/>
          <w:sz w:val="24"/>
          <w:szCs w:val="24"/>
        </w:rPr>
        <w:footnoteReference w:id="1"/>
      </w:r>
      <w:r w:rsidR="00314C0D">
        <w:rPr>
          <w:rFonts w:ascii="Times New Roman" w:hAnsi="Times New Roman" w:cs="Times New Roman"/>
          <w:sz w:val="24"/>
          <w:szCs w:val="24"/>
        </w:rPr>
        <w:t>:</w:t>
      </w:r>
    </w:p>
    <w:p w14:paraId="6255EA7F" w14:textId="33BA2038" w:rsidR="00C97EBD" w:rsidRDefault="00956533" w:rsidP="005B5CB3">
      <w:pPr>
        <w:pStyle w:val="Default"/>
        <w:numPr>
          <w:ilvl w:val="0"/>
          <w:numId w:val="1"/>
        </w:numPr>
        <w:tabs>
          <w:tab w:val="left" w:pos="993"/>
        </w:tabs>
        <w:ind w:left="0" w:firstLine="720"/>
        <w:jc w:val="both"/>
        <w:rPr>
          <w:rFonts w:ascii="Times New Roman" w:hAnsi="Times New Roman" w:cs="Times New Roman"/>
        </w:rPr>
      </w:pPr>
      <w:r w:rsidRPr="009F52D1">
        <w:rPr>
          <w:rFonts w:ascii="Times New Roman" w:hAnsi="Times New Roman" w:cs="Times New Roman"/>
        </w:rPr>
        <w:t>Uz risku vadību balstītas, taisnīgas un proporcionālas uzraudzības darbības. Plānojot un</w:t>
      </w:r>
      <w:r w:rsidR="009F52D1" w:rsidRPr="009F52D1">
        <w:rPr>
          <w:rFonts w:ascii="Times New Roman" w:hAnsi="Times New Roman" w:cs="Times New Roman"/>
        </w:rPr>
        <w:t xml:space="preserve"> </w:t>
      </w:r>
      <w:r w:rsidRPr="009F52D1">
        <w:rPr>
          <w:rFonts w:ascii="Times New Roman" w:hAnsi="Times New Roman" w:cs="Times New Roman"/>
        </w:rPr>
        <w:t xml:space="preserve">veicot uzraudzības pasākumus, iestāde izmanto uz risku </w:t>
      </w:r>
      <w:proofErr w:type="spellStart"/>
      <w:r w:rsidRPr="009F52D1">
        <w:rPr>
          <w:rFonts w:ascii="Times New Roman" w:hAnsi="Times New Roman" w:cs="Times New Roman"/>
        </w:rPr>
        <w:t>izvērtējumu</w:t>
      </w:r>
      <w:proofErr w:type="spellEnd"/>
      <w:r w:rsidRPr="009F52D1">
        <w:rPr>
          <w:rFonts w:ascii="Times New Roman" w:hAnsi="Times New Roman" w:cs="Times New Roman"/>
        </w:rPr>
        <w:t xml:space="preserve"> balstītu pieeju un vadās</w:t>
      </w:r>
      <w:r w:rsidR="009F52D1" w:rsidRPr="009F52D1">
        <w:rPr>
          <w:rFonts w:ascii="Times New Roman" w:hAnsi="Times New Roman" w:cs="Times New Roman"/>
        </w:rPr>
        <w:t xml:space="preserve"> </w:t>
      </w:r>
      <w:r w:rsidRPr="009F52D1">
        <w:rPr>
          <w:rFonts w:ascii="Times New Roman" w:hAnsi="Times New Roman" w:cs="Times New Roman"/>
        </w:rPr>
        <w:t>pēc proporcionalitātes principa – jo zemāks risks, jo mazāk resursu tiek veltīts tā uzraudzībai</w:t>
      </w:r>
      <w:r w:rsidR="009F52D1" w:rsidRPr="009F52D1">
        <w:rPr>
          <w:rFonts w:ascii="Times New Roman" w:hAnsi="Times New Roman" w:cs="Times New Roman"/>
        </w:rPr>
        <w:t>.</w:t>
      </w:r>
    </w:p>
    <w:p w14:paraId="0672E348" w14:textId="77777777" w:rsidR="00C97EBD" w:rsidRDefault="00C97EBD" w:rsidP="0016037E">
      <w:pPr>
        <w:pStyle w:val="Default"/>
        <w:tabs>
          <w:tab w:val="left" w:pos="1134"/>
        </w:tabs>
        <w:ind w:firstLine="720"/>
        <w:jc w:val="both"/>
        <w:rPr>
          <w:rFonts w:ascii="Times New Roman" w:hAnsi="Times New Roman" w:cs="Times New Roman"/>
        </w:rPr>
      </w:pPr>
    </w:p>
    <w:p w14:paraId="51D6AD10" w14:textId="2B7FBADB" w:rsidR="00C97EBD" w:rsidRPr="000001B7" w:rsidRDefault="00956533" w:rsidP="005B5CB3">
      <w:pPr>
        <w:pStyle w:val="Default"/>
        <w:numPr>
          <w:ilvl w:val="0"/>
          <w:numId w:val="1"/>
        </w:numPr>
        <w:tabs>
          <w:tab w:val="left" w:pos="993"/>
        </w:tabs>
        <w:ind w:left="0" w:firstLine="720"/>
        <w:jc w:val="both"/>
        <w:rPr>
          <w:rFonts w:ascii="Times New Roman" w:hAnsi="Times New Roman" w:cs="Times New Roman"/>
        </w:rPr>
      </w:pPr>
      <w:r w:rsidRPr="000001B7">
        <w:rPr>
          <w:rFonts w:ascii="Times New Roman" w:hAnsi="Times New Roman" w:cs="Times New Roman"/>
        </w:rPr>
        <w:t xml:space="preserve">Taisnīgi un proporcionāli lēmumi, kas vērsti uz atbilstības panākšanu. </w:t>
      </w:r>
      <w:r w:rsidR="001D48AE">
        <w:rPr>
          <w:rFonts w:ascii="Times New Roman" w:hAnsi="Times New Roman" w:cs="Times New Roman"/>
        </w:rPr>
        <w:t>Iestāde</w:t>
      </w:r>
      <w:r w:rsidR="000001B7">
        <w:rPr>
          <w:rFonts w:ascii="Times New Roman" w:hAnsi="Times New Roman" w:cs="Times New Roman"/>
        </w:rPr>
        <w:t xml:space="preserve"> </w:t>
      </w:r>
      <w:r w:rsidR="009F52D1" w:rsidRPr="000001B7">
        <w:rPr>
          <w:rFonts w:ascii="Times New Roman" w:hAnsi="Times New Roman" w:cs="Times New Roman"/>
        </w:rPr>
        <w:t>vērtē konstatēto</w:t>
      </w:r>
      <w:r w:rsidR="002D61A6">
        <w:rPr>
          <w:rFonts w:ascii="Times New Roman" w:hAnsi="Times New Roman" w:cs="Times New Roman"/>
        </w:rPr>
        <w:t xml:space="preserve"> pārkāpumu raksturu un smagumu</w:t>
      </w:r>
      <w:r w:rsidR="00EA408D">
        <w:rPr>
          <w:rFonts w:ascii="Times New Roman" w:hAnsi="Times New Roman" w:cs="Times New Roman"/>
        </w:rPr>
        <w:t xml:space="preserve">, </w:t>
      </w:r>
      <w:r w:rsidR="00343409" w:rsidRPr="000001B7">
        <w:rPr>
          <w:rFonts w:ascii="Times New Roman" w:hAnsi="Times New Roman" w:cs="Times New Roman"/>
        </w:rPr>
        <w:t>vienlaikus ievērojot vienlīdzību un proporcionalitātes principu – jo smagāks pārkāpums, jo būtiskākas sekas</w:t>
      </w:r>
      <w:r w:rsidR="004B0FDE" w:rsidRPr="000001B7">
        <w:rPr>
          <w:rStyle w:val="Vresatsauce"/>
          <w:rFonts w:ascii="Times New Roman" w:hAnsi="Times New Roman" w:cs="Times New Roman"/>
        </w:rPr>
        <w:footnoteReference w:id="2"/>
      </w:r>
      <w:r w:rsidR="00343409" w:rsidRPr="000001B7">
        <w:rPr>
          <w:rFonts w:ascii="Times New Roman" w:hAnsi="Times New Roman" w:cs="Times New Roman"/>
        </w:rPr>
        <w:t xml:space="preserve">. </w:t>
      </w:r>
    </w:p>
    <w:p w14:paraId="2ED2D358" w14:textId="77777777" w:rsidR="00C97EBD" w:rsidRDefault="00C97EBD" w:rsidP="0016037E">
      <w:pPr>
        <w:pStyle w:val="Default"/>
        <w:tabs>
          <w:tab w:val="left" w:pos="1134"/>
        </w:tabs>
        <w:ind w:firstLine="720"/>
        <w:jc w:val="both"/>
        <w:rPr>
          <w:rFonts w:ascii="Times New Roman" w:hAnsi="Times New Roman" w:cs="Times New Roman"/>
        </w:rPr>
      </w:pPr>
    </w:p>
    <w:p w14:paraId="5B5A8B35" w14:textId="4F906FA7" w:rsidR="00956533" w:rsidRDefault="00956533" w:rsidP="005B5CB3">
      <w:pPr>
        <w:pStyle w:val="Default"/>
        <w:numPr>
          <w:ilvl w:val="0"/>
          <w:numId w:val="1"/>
        </w:numPr>
        <w:tabs>
          <w:tab w:val="left" w:pos="993"/>
        </w:tabs>
        <w:ind w:left="0" w:firstLine="720"/>
        <w:jc w:val="both"/>
        <w:rPr>
          <w:rFonts w:ascii="Times New Roman" w:hAnsi="Times New Roman" w:cs="Times New Roman"/>
        </w:rPr>
      </w:pPr>
      <w:r w:rsidRPr="00C97EBD">
        <w:rPr>
          <w:rFonts w:ascii="Times New Roman" w:hAnsi="Times New Roman" w:cs="Times New Roman"/>
        </w:rPr>
        <w:t xml:space="preserve">Atbalsts uzraugāmajiem subjektiem normatīvo aktu prasību izpildē. </w:t>
      </w:r>
      <w:r w:rsidR="001D48AE">
        <w:rPr>
          <w:rFonts w:ascii="Times New Roman" w:hAnsi="Times New Roman" w:cs="Times New Roman"/>
        </w:rPr>
        <w:t>Iestāde</w:t>
      </w:r>
      <w:r w:rsidRPr="00C97EBD">
        <w:rPr>
          <w:rFonts w:ascii="Times New Roman" w:hAnsi="Times New Roman" w:cs="Times New Roman"/>
        </w:rPr>
        <w:t xml:space="preserve"> informē</w:t>
      </w:r>
      <w:r w:rsidR="00C16264" w:rsidRPr="00C97EBD">
        <w:rPr>
          <w:rFonts w:ascii="Times New Roman" w:hAnsi="Times New Roman" w:cs="Times New Roman"/>
        </w:rPr>
        <w:t xml:space="preserve"> </w:t>
      </w:r>
      <w:r w:rsidRPr="00C97EBD">
        <w:rPr>
          <w:rFonts w:ascii="Times New Roman" w:hAnsi="Times New Roman" w:cs="Times New Roman"/>
        </w:rPr>
        <w:t>uzraugāmos subjektus par normatīvo aktu prasībām un iestādes viedokli to piemērošanas</w:t>
      </w:r>
      <w:r w:rsidR="00C16264" w:rsidRPr="00C97EBD">
        <w:rPr>
          <w:rFonts w:ascii="Times New Roman" w:hAnsi="Times New Roman" w:cs="Times New Roman"/>
        </w:rPr>
        <w:t xml:space="preserve"> </w:t>
      </w:r>
      <w:r w:rsidRPr="00C97EBD">
        <w:rPr>
          <w:rFonts w:ascii="Times New Roman" w:hAnsi="Times New Roman" w:cs="Times New Roman"/>
        </w:rPr>
        <w:t>jautājumos (piemēram, skaidrojumi, viedokļi, vadlīnijas u.c., katrā konkrētā gadījumā</w:t>
      </w:r>
      <w:r w:rsidR="00C16264" w:rsidRPr="00C97EBD">
        <w:rPr>
          <w:rFonts w:ascii="Times New Roman" w:hAnsi="Times New Roman" w:cs="Times New Roman"/>
        </w:rPr>
        <w:t xml:space="preserve"> </w:t>
      </w:r>
      <w:r w:rsidRPr="00C97EBD">
        <w:rPr>
          <w:rFonts w:ascii="Times New Roman" w:hAnsi="Times New Roman" w:cs="Times New Roman"/>
        </w:rPr>
        <w:t>izvēloties efektīvāko saziņas veidu)</w:t>
      </w:r>
      <w:r w:rsidR="00C16264" w:rsidRPr="00C97EBD">
        <w:rPr>
          <w:rFonts w:ascii="Times New Roman" w:hAnsi="Times New Roman" w:cs="Times New Roman"/>
        </w:rPr>
        <w:t>.</w:t>
      </w:r>
      <w:r w:rsidR="00E33C6F">
        <w:rPr>
          <w:rStyle w:val="Vresatsauce"/>
          <w:rFonts w:ascii="Times New Roman" w:hAnsi="Times New Roman" w:cs="Times New Roman"/>
        </w:rPr>
        <w:footnoteReference w:id="3"/>
      </w:r>
    </w:p>
    <w:p w14:paraId="54B8E37D" w14:textId="77777777" w:rsidR="00C97EBD" w:rsidRDefault="00C97EBD" w:rsidP="0016037E">
      <w:pPr>
        <w:pStyle w:val="Sarakstarindkopa"/>
        <w:tabs>
          <w:tab w:val="left" w:pos="1134"/>
        </w:tabs>
        <w:spacing w:after="0" w:line="240" w:lineRule="auto"/>
        <w:ind w:left="0" w:firstLine="720"/>
        <w:rPr>
          <w:rFonts w:ascii="Times New Roman" w:hAnsi="Times New Roman" w:cs="Times New Roman"/>
        </w:rPr>
      </w:pPr>
    </w:p>
    <w:p w14:paraId="3B76FCBD" w14:textId="460F25A7" w:rsidR="00956533" w:rsidRPr="00C97EBD" w:rsidRDefault="00956533" w:rsidP="005B5CB3">
      <w:pPr>
        <w:pStyle w:val="Default"/>
        <w:numPr>
          <w:ilvl w:val="0"/>
          <w:numId w:val="1"/>
        </w:numPr>
        <w:tabs>
          <w:tab w:val="left" w:pos="993"/>
        </w:tabs>
        <w:ind w:left="0" w:firstLine="720"/>
        <w:jc w:val="both"/>
        <w:rPr>
          <w:rFonts w:ascii="Times New Roman" w:hAnsi="Times New Roman" w:cs="Times New Roman"/>
        </w:rPr>
      </w:pPr>
      <w:r w:rsidRPr="00C97EBD">
        <w:rPr>
          <w:rFonts w:ascii="Times New Roman" w:hAnsi="Times New Roman" w:cs="Times New Roman"/>
        </w:rPr>
        <w:t>Sadarbība ar uzraugāmajiem subjektiem, nevalstiskajām organizācijām un citām uzraudzības</w:t>
      </w:r>
      <w:r w:rsidR="00C16264" w:rsidRPr="00C97EBD">
        <w:rPr>
          <w:rFonts w:ascii="Times New Roman" w:hAnsi="Times New Roman" w:cs="Times New Roman"/>
        </w:rPr>
        <w:t xml:space="preserve"> </w:t>
      </w:r>
      <w:r w:rsidRPr="00C97EBD">
        <w:rPr>
          <w:rFonts w:ascii="Times New Roman" w:hAnsi="Times New Roman" w:cs="Times New Roman"/>
        </w:rPr>
        <w:t>iestādēm. Iestāde ir vērsta uz sadarbību, regulāri sniedz informāciju par uzraudzības</w:t>
      </w:r>
      <w:r w:rsidR="00C16264" w:rsidRPr="00C97EBD">
        <w:rPr>
          <w:rFonts w:ascii="Times New Roman" w:hAnsi="Times New Roman" w:cs="Times New Roman"/>
        </w:rPr>
        <w:t xml:space="preserve"> </w:t>
      </w:r>
      <w:r w:rsidRPr="00C97EBD">
        <w:rPr>
          <w:rFonts w:ascii="Times New Roman" w:hAnsi="Times New Roman" w:cs="Times New Roman"/>
        </w:rPr>
        <w:t>rezultātiem, kā arī uzklausa un izvērtē saņemtos priekšlikumus</w:t>
      </w:r>
      <w:r w:rsidR="00C16264" w:rsidRPr="00C97EBD">
        <w:rPr>
          <w:rFonts w:ascii="Times New Roman" w:hAnsi="Times New Roman" w:cs="Times New Roman"/>
        </w:rPr>
        <w:t>.</w:t>
      </w:r>
    </w:p>
    <w:p w14:paraId="1408101A" w14:textId="6B4EE6E3" w:rsidR="00C16264" w:rsidRDefault="00C16264" w:rsidP="0016037E">
      <w:pPr>
        <w:tabs>
          <w:tab w:val="left" w:pos="1134"/>
        </w:tabs>
        <w:spacing w:after="0" w:line="240" w:lineRule="auto"/>
        <w:ind w:firstLine="720"/>
        <w:jc w:val="both"/>
        <w:rPr>
          <w:rFonts w:ascii="Times New Roman" w:hAnsi="Times New Roman" w:cs="Times New Roman"/>
          <w:sz w:val="24"/>
          <w:szCs w:val="24"/>
        </w:rPr>
      </w:pPr>
    </w:p>
    <w:p w14:paraId="704D7ECC" w14:textId="77777777" w:rsidR="001450C3" w:rsidRDefault="001450C3" w:rsidP="0016037E">
      <w:pPr>
        <w:tabs>
          <w:tab w:val="left" w:pos="1134"/>
        </w:tabs>
        <w:spacing w:after="0" w:line="240" w:lineRule="auto"/>
        <w:jc w:val="center"/>
        <w:rPr>
          <w:rFonts w:ascii="Times New Roman" w:hAnsi="Times New Roman" w:cs="Times New Roman"/>
          <w:b/>
          <w:bCs/>
          <w:sz w:val="24"/>
          <w:szCs w:val="24"/>
        </w:rPr>
      </w:pPr>
    </w:p>
    <w:p w14:paraId="4CFC7D3D" w14:textId="3B9F7B64" w:rsidR="004633E7" w:rsidRDefault="00C97EBD" w:rsidP="0016037E">
      <w:pPr>
        <w:tabs>
          <w:tab w:val="left" w:pos="1134"/>
        </w:tabs>
        <w:spacing w:after="0" w:line="240" w:lineRule="auto"/>
        <w:jc w:val="center"/>
        <w:rPr>
          <w:rFonts w:ascii="Times New Roman" w:hAnsi="Times New Roman" w:cs="Times New Roman"/>
          <w:b/>
          <w:bCs/>
          <w:sz w:val="24"/>
          <w:szCs w:val="24"/>
        </w:rPr>
      </w:pPr>
      <w:r w:rsidRPr="00C97EBD">
        <w:rPr>
          <w:rFonts w:ascii="Times New Roman" w:hAnsi="Times New Roman" w:cs="Times New Roman"/>
          <w:b/>
          <w:bCs/>
          <w:sz w:val="24"/>
          <w:szCs w:val="24"/>
        </w:rPr>
        <w:t>Pārbaužu iedalījums</w:t>
      </w:r>
    </w:p>
    <w:p w14:paraId="6060C8D0" w14:textId="77777777" w:rsidR="0016037E" w:rsidRPr="00C97EBD" w:rsidRDefault="0016037E" w:rsidP="0016037E">
      <w:pPr>
        <w:tabs>
          <w:tab w:val="left" w:pos="1134"/>
        </w:tabs>
        <w:spacing w:after="0" w:line="240" w:lineRule="auto"/>
        <w:ind w:firstLine="720"/>
        <w:jc w:val="center"/>
        <w:rPr>
          <w:rFonts w:ascii="Times New Roman" w:hAnsi="Times New Roman" w:cs="Times New Roman"/>
          <w:b/>
          <w:bCs/>
          <w:sz w:val="24"/>
          <w:szCs w:val="24"/>
        </w:rPr>
      </w:pPr>
    </w:p>
    <w:p w14:paraId="4ECCABC2" w14:textId="4C26079A" w:rsidR="00016ED7" w:rsidRDefault="004102CD" w:rsidP="00483FD4">
      <w:pPr>
        <w:tabs>
          <w:tab w:val="left" w:pos="1134"/>
        </w:tabs>
        <w:spacing w:after="0" w:line="240" w:lineRule="auto"/>
        <w:ind w:firstLine="720"/>
        <w:jc w:val="both"/>
        <w:rPr>
          <w:rFonts w:ascii="Times New Roman" w:hAnsi="Times New Roman"/>
          <w:iCs/>
          <w:spacing w:val="-2"/>
          <w:sz w:val="24"/>
          <w:szCs w:val="24"/>
        </w:rPr>
      </w:pPr>
      <w:r>
        <w:rPr>
          <w:rFonts w:ascii="Times New Roman" w:hAnsi="Times New Roman" w:cs="Times New Roman"/>
          <w:sz w:val="24"/>
          <w:szCs w:val="24"/>
        </w:rPr>
        <w:t xml:space="preserve">Pārbaudes </w:t>
      </w:r>
      <w:r w:rsidR="00F94280">
        <w:rPr>
          <w:rFonts w:ascii="Times New Roman" w:hAnsi="Times New Roman" w:cs="Times New Roman"/>
          <w:sz w:val="24"/>
          <w:szCs w:val="24"/>
        </w:rPr>
        <w:t>iedalās plānotās vai neplānotās pārbaudēs, kā arī klātienes</w:t>
      </w:r>
      <w:r w:rsidR="00B14BB7">
        <w:rPr>
          <w:rFonts w:ascii="Times New Roman" w:hAnsi="Times New Roman" w:cs="Times New Roman"/>
          <w:sz w:val="24"/>
          <w:szCs w:val="24"/>
        </w:rPr>
        <w:t xml:space="preserve"> </w:t>
      </w:r>
      <w:r w:rsidR="00F94280">
        <w:rPr>
          <w:rFonts w:ascii="Times New Roman" w:hAnsi="Times New Roman" w:cs="Times New Roman"/>
          <w:sz w:val="24"/>
          <w:szCs w:val="24"/>
        </w:rPr>
        <w:t xml:space="preserve">vai neklātienes pārbaudēs. Plānotās pārbaudes pamatā ir sagatavotais uzraudzības </w:t>
      </w:r>
      <w:r w:rsidR="00473E57">
        <w:rPr>
          <w:rFonts w:ascii="Times New Roman" w:hAnsi="Times New Roman" w:cs="Times New Roman"/>
          <w:sz w:val="24"/>
          <w:szCs w:val="24"/>
        </w:rPr>
        <w:t xml:space="preserve">gada pārbaužu </w:t>
      </w:r>
      <w:r w:rsidR="00F94280">
        <w:rPr>
          <w:rFonts w:ascii="Times New Roman" w:hAnsi="Times New Roman" w:cs="Times New Roman"/>
          <w:sz w:val="24"/>
          <w:szCs w:val="24"/>
        </w:rPr>
        <w:t>plāns</w:t>
      </w:r>
      <w:r w:rsidR="006837A0">
        <w:rPr>
          <w:rFonts w:ascii="Times New Roman" w:hAnsi="Times New Roman" w:cs="Times New Roman"/>
          <w:sz w:val="24"/>
          <w:szCs w:val="24"/>
        </w:rPr>
        <w:t xml:space="preserve">, </w:t>
      </w:r>
      <w:r w:rsidR="006F2AD4" w:rsidRPr="007F1DF1">
        <w:rPr>
          <w:rFonts w:ascii="Times New Roman" w:hAnsi="Times New Roman" w:cs="Times New Roman"/>
          <w:sz w:val="24"/>
          <w:szCs w:val="24"/>
        </w:rPr>
        <w:t xml:space="preserve">un tā </w:t>
      </w:r>
      <w:r w:rsidR="006837A0" w:rsidRPr="007F1DF1">
        <w:rPr>
          <w:rFonts w:ascii="Times New Roman" w:hAnsi="Times New Roman" w:cs="Times New Roman"/>
          <w:sz w:val="24"/>
          <w:szCs w:val="24"/>
        </w:rPr>
        <w:t>tiek veikta kā klātienes</w:t>
      </w:r>
      <w:r w:rsidR="007218CE" w:rsidRPr="007F1DF1">
        <w:rPr>
          <w:rFonts w:ascii="Times New Roman" w:hAnsi="Times New Roman" w:cs="Times New Roman"/>
          <w:sz w:val="24"/>
          <w:szCs w:val="24"/>
        </w:rPr>
        <w:t xml:space="preserve"> un neklātienes</w:t>
      </w:r>
      <w:r w:rsidR="006837A0" w:rsidRPr="007F1DF1">
        <w:rPr>
          <w:rFonts w:ascii="Times New Roman" w:hAnsi="Times New Roman" w:cs="Times New Roman"/>
          <w:sz w:val="24"/>
          <w:szCs w:val="24"/>
        </w:rPr>
        <w:t xml:space="preserve"> pārbaude</w:t>
      </w:r>
      <w:r w:rsidR="007218CE">
        <w:rPr>
          <w:rStyle w:val="Vresatsauce"/>
          <w:rFonts w:ascii="Times New Roman" w:hAnsi="Times New Roman" w:cs="Times New Roman"/>
          <w:sz w:val="24"/>
          <w:szCs w:val="24"/>
        </w:rPr>
        <w:footnoteReference w:id="4"/>
      </w:r>
      <w:r w:rsidR="00861C91">
        <w:rPr>
          <w:rFonts w:ascii="Times New Roman" w:hAnsi="Times New Roman" w:cs="Times New Roman"/>
          <w:sz w:val="24"/>
          <w:szCs w:val="24"/>
        </w:rPr>
        <w:t>.</w:t>
      </w:r>
      <w:r w:rsidR="00473E57">
        <w:rPr>
          <w:rFonts w:ascii="Times New Roman" w:hAnsi="Times New Roman" w:cs="Times New Roman"/>
          <w:sz w:val="24"/>
          <w:szCs w:val="24"/>
        </w:rPr>
        <w:t xml:space="preserve"> </w:t>
      </w:r>
      <w:r w:rsidR="00861C91">
        <w:rPr>
          <w:rFonts w:ascii="Times New Roman" w:hAnsi="Times New Roman" w:cs="Times New Roman"/>
          <w:sz w:val="24"/>
          <w:szCs w:val="24"/>
        </w:rPr>
        <w:t>S</w:t>
      </w:r>
      <w:r w:rsidR="00473E57">
        <w:rPr>
          <w:rFonts w:ascii="Times New Roman" w:hAnsi="Times New Roman" w:cs="Times New Roman"/>
          <w:sz w:val="24"/>
          <w:szCs w:val="24"/>
        </w:rPr>
        <w:t xml:space="preserve">avukārt </w:t>
      </w:r>
      <w:r w:rsidR="006837A0">
        <w:rPr>
          <w:rFonts w:ascii="Times New Roman" w:hAnsi="Times New Roman" w:cs="Times New Roman"/>
          <w:sz w:val="24"/>
          <w:szCs w:val="24"/>
        </w:rPr>
        <w:t>neplānotās</w:t>
      </w:r>
      <w:r w:rsidR="00473E57">
        <w:rPr>
          <w:rFonts w:ascii="Times New Roman" w:hAnsi="Times New Roman" w:cs="Times New Roman"/>
          <w:sz w:val="24"/>
          <w:szCs w:val="24"/>
        </w:rPr>
        <w:t xml:space="preserve"> pārbaudes pamatā ir</w:t>
      </w:r>
      <w:r w:rsidR="00877D21">
        <w:rPr>
          <w:rFonts w:ascii="Times New Roman" w:hAnsi="Times New Roman" w:cs="Times New Roman"/>
          <w:sz w:val="24"/>
          <w:szCs w:val="24"/>
        </w:rPr>
        <w:t>, veicot uzraudzību,</w:t>
      </w:r>
      <w:r w:rsidR="00473E57">
        <w:rPr>
          <w:rFonts w:ascii="Times New Roman" w:hAnsi="Times New Roman" w:cs="Times New Roman"/>
          <w:sz w:val="24"/>
          <w:szCs w:val="24"/>
        </w:rPr>
        <w:t xml:space="preserve"> iestādē</w:t>
      </w:r>
      <w:r w:rsidR="00877D21">
        <w:rPr>
          <w:rFonts w:ascii="Times New Roman" w:hAnsi="Times New Roman" w:cs="Times New Roman"/>
          <w:sz w:val="24"/>
          <w:szCs w:val="24"/>
        </w:rPr>
        <w:t xml:space="preserve"> </w:t>
      </w:r>
      <w:r w:rsidR="00473E57" w:rsidRPr="00115FA0">
        <w:rPr>
          <w:rFonts w:ascii="Times New Roman" w:eastAsia="Times New Roman" w:hAnsi="Times New Roman"/>
          <w:sz w:val="24"/>
          <w:szCs w:val="24"/>
          <w:lang w:eastAsia="lv-LV"/>
        </w:rPr>
        <w:t>saņemtā un</w:t>
      </w:r>
      <w:r w:rsidR="006F2AD4">
        <w:rPr>
          <w:rFonts w:ascii="Times New Roman" w:eastAsia="Times New Roman" w:hAnsi="Times New Roman"/>
          <w:sz w:val="24"/>
          <w:szCs w:val="24"/>
          <w:lang w:eastAsia="lv-LV"/>
        </w:rPr>
        <w:t xml:space="preserve"> </w:t>
      </w:r>
      <w:r w:rsidR="00473E57" w:rsidRPr="00115FA0">
        <w:rPr>
          <w:rFonts w:ascii="Times New Roman" w:eastAsia="Times New Roman" w:hAnsi="Times New Roman"/>
          <w:sz w:val="24"/>
          <w:szCs w:val="24"/>
          <w:lang w:eastAsia="lv-LV"/>
        </w:rPr>
        <w:t xml:space="preserve">iegūtā </w:t>
      </w:r>
      <w:r w:rsidR="00473E57" w:rsidRPr="00115FA0">
        <w:rPr>
          <w:rFonts w:ascii="Times New Roman" w:eastAsia="Times New Roman" w:hAnsi="Times New Roman"/>
          <w:iCs/>
          <w:sz w:val="24"/>
          <w:szCs w:val="24"/>
          <w:lang w:eastAsia="lv-LV"/>
        </w:rPr>
        <w:t>i</w:t>
      </w:r>
      <w:r w:rsidR="00473E57" w:rsidRPr="00115FA0">
        <w:rPr>
          <w:rFonts w:ascii="Times New Roman" w:hAnsi="Times New Roman"/>
          <w:sz w:val="24"/>
          <w:szCs w:val="24"/>
        </w:rPr>
        <w:t>nformācij</w:t>
      </w:r>
      <w:r w:rsidR="00473E57">
        <w:rPr>
          <w:rFonts w:ascii="Times New Roman" w:hAnsi="Times New Roman"/>
          <w:sz w:val="24"/>
          <w:szCs w:val="24"/>
        </w:rPr>
        <w:t>a</w:t>
      </w:r>
      <w:r w:rsidR="00473E57" w:rsidRPr="00115FA0">
        <w:rPr>
          <w:rFonts w:ascii="Times New Roman" w:hAnsi="Times New Roman"/>
          <w:sz w:val="24"/>
          <w:szCs w:val="24"/>
        </w:rPr>
        <w:t xml:space="preserve"> </w:t>
      </w:r>
      <w:r w:rsidR="00473E57" w:rsidRPr="00115FA0">
        <w:rPr>
          <w:rFonts w:ascii="Times New Roman" w:hAnsi="Times New Roman"/>
          <w:iCs/>
          <w:spacing w:val="-2"/>
          <w:sz w:val="24"/>
          <w:szCs w:val="24"/>
        </w:rPr>
        <w:t xml:space="preserve">par administratora rīcību </w:t>
      </w:r>
      <w:r w:rsidR="00473E57">
        <w:rPr>
          <w:rFonts w:ascii="Times New Roman" w:hAnsi="Times New Roman"/>
          <w:noProof/>
          <w:sz w:val="24"/>
          <w:szCs w:val="24"/>
          <w:lang w:eastAsia="lv-LV"/>
        </w:rPr>
        <w:t xml:space="preserve">Novēršanas </w:t>
      </w:r>
      <w:r w:rsidR="00473E57" w:rsidRPr="00115FA0">
        <w:rPr>
          <w:rFonts w:ascii="Times New Roman" w:hAnsi="Times New Roman"/>
          <w:noProof/>
          <w:sz w:val="24"/>
          <w:szCs w:val="24"/>
          <w:lang w:eastAsia="lv-LV"/>
        </w:rPr>
        <w:t>likuma</w:t>
      </w:r>
      <w:r w:rsidR="00473E57" w:rsidRPr="00115FA0">
        <w:rPr>
          <w:rFonts w:ascii="Times New Roman" w:hAnsi="Times New Roman"/>
          <w:iCs/>
          <w:spacing w:val="-2"/>
          <w:sz w:val="24"/>
          <w:szCs w:val="24"/>
        </w:rPr>
        <w:t xml:space="preserve"> prasību izpildē</w:t>
      </w:r>
      <w:r w:rsidR="001D419B">
        <w:rPr>
          <w:rFonts w:ascii="Times New Roman" w:hAnsi="Times New Roman"/>
          <w:iCs/>
          <w:spacing w:val="-2"/>
          <w:sz w:val="24"/>
          <w:szCs w:val="24"/>
        </w:rPr>
        <w:t xml:space="preserve">, un </w:t>
      </w:r>
      <w:r w:rsidR="00305298">
        <w:rPr>
          <w:rFonts w:ascii="Times New Roman" w:hAnsi="Times New Roman"/>
          <w:iCs/>
          <w:spacing w:val="-2"/>
          <w:sz w:val="24"/>
          <w:szCs w:val="24"/>
        </w:rPr>
        <w:t xml:space="preserve">pamatā </w:t>
      </w:r>
      <w:r w:rsidR="001D419B">
        <w:rPr>
          <w:rFonts w:ascii="Times New Roman" w:hAnsi="Times New Roman"/>
          <w:iCs/>
          <w:spacing w:val="-2"/>
          <w:sz w:val="24"/>
          <w:szCs w:val="24"/>
        </w:rPr>
        <w:t>tā</w:t>
      </w:r>
      <w:r w:rsidR="00F46BA5">
        <w:rPr>
          <w:rFonts w:ascii="Times New Roman" w:hAnsi="Times New Roman"/>
          <w:iCs/>
          <w:spacing w:val="-2"/>
          <w:sz w:val="24"/>
          <w:szCs w:val="24"/>
        </w:rPr>
        <w:t xml:space="preserve"> </w:t>
      </w:r>
      <w:r w:rsidR="006837A0">
        <w:rPr>
          <w:rFonts w:ascii="Times New Roman" w:hAnsi="Times New Roman"/>
          <w:iCs/>
          <w:spacing w:val="-2"/>
          <w:sz w:val="24"/>
          <w:szCs w:val="24"/>
        </w:rPr>
        <w:t>tiek veikta kā neklātienes pārbaude</w:t>
      </w:r>
      <w:r w:rsidR="001D419B">
        <w:rPr>
          <w:rFonts w:ascii="Times New Roman" w:hAnsi="Times New Roman"/>
          <w:iCs/>
          <w:spacing w:val="-2"/>
          <w:sz w:val="24"/>
          <w:szCs w:val="24"/>
        </w:rPr>
        <w:t>,</w:t>
      </w:r>
      <w:r w:rsidR="006F2AD4">
        <w:rPr>
          <w:rFonts w:ascii="Times New Roman" w:hAnsi="Times New Roman"/>
          <w:iCs/>
          <w:spacing w:val="-2"/>
          <w:sz w:val="24"/>
          <w:szCs w:val="24"/>
        </w:rPr>
        <w:t xml:space="preserve"> ja netiek konstatēta nepieciešamība</w:t>
      </w:r>
      <w:r w:rsidR="00767443">
        <w:rPr>
          <w:rFonts w:ascii="Times New Roman" w:hAnsi="Times New Roman"/>
          <w:iCs/>
          <w:spacing w:val="-2"/>
          <w:sz w:val="24"/>
          <w:szCs w:val="24"/>
        </w:rPr>
        <w:t xml:space="preserve"> objektīvai informācijas noskaidrošanai</w:t>
      </w:r>
      <w:r w:rsidR="006F2AD4">
        <w:rPr>
          <w:rFonts w:ascii="Times New Roman" w:hAnsi="Times New Roman"/>
          <w:iCs/>
          <w:spacing w:val="-2"/>
          <w:sz w:val="24"/>
          <w:szCs w:val="24"/>
        </w:rPr>
        <w:t xml:space="preserve"> veikt klātienes pārbaudi</w:t>
      </w:r>
      <w:r w:rsidR="00473E57">
        <w:rPr>
          <w:rFonts w:ascii="Times New Roman" w:hAnsi="Times New Roman"/>
          <w:iCs/>
          <w:spacing w:val="-2"/>
          <w:sz w:val="24"/>
          <w:szCs w:val="24"/>
        </w:rPr>
        <w:t>.</w:t>
      </w:r>
    </w:p>
    <w:p w14:paraId="5A1A3977" w14:textId="77777777" w:rsidR="00483FD4" w:rsidRDefault="00483FD4" w:rsidP="00483FD4">
      <w:pPr>
        <w:tabs>
          <w:tab w:val="left" w:pos="1134"/>
        </w:tabs>
        <w:spacing w:after="0" w:line="240" w:lineRule="auto"/>
        <w:ind w:firstLine="720"/>
        <w:jc w:val="both"/>
        <w:rPr>
          <w:rFonts w:ascii="Times New Roman" w:hAnsi="Times New Roman"/>
          <w:iCs/>
          <w:spacing w:val="-2"/>
          <w:sz w:val="24"/>
          <w:szCs w:val="24"/>
        </w:rPr>
      </w:pPr>
    </w:p>
    <w:p w14:paraId="6F2DA74F" w14:textId="77777777" w:rsidR="001450C3" w:rsidRDefault="001450C3" w:rsidP="0016037E">
      <w:pPr>
        <w:tabs>
          <w:tab w:val="left" w:pos="1134"/>
        </w:tabs>
        <w:spacing w:after="0" w:line="240" w:lineRule="auto"/>
        <w:jc w:val="center"/>
        <w:rPr>
          <w:rFonts w:ascii="Times New Roman" w:hAnsi="Times New Roman" w:cs="Times New Roman"/>
          <w:b/>
          <w:bCs/>
          <w:sz w:val="24"/>
          <w:szCs w:val="24"/>
        </w:rPr>
      </w:pPr>
    </w:p>
    <w:p w14:paraId="29FCB764" w14:textId="77777777" w:rsidR="00A73E06" w:rsidRDefault="00A73E06" w:rsidP="007218CE">
      <w:pPr>
        <w:tabs>
          <w:tab w:val="left" w:pos="1134"/>
        </w:tabs>
        <w:spacing w:after="0" w:line="240" w:lineRule="auto"/>
        <w:rPr>
          <w:rFonts w:ascii="Times New Roman" w:hAnsi="Times New Roman" w:cs="Times New Roman"/>
          <w:b/>
          <w:bCs/>
          <w:sz w:val="24"/>
          <w:szCs w:val="24"/>
        </w:rPr>
      </w:pPr>
    </w:p>
    <w:p w14:paraId="3F2D2C0C" w14:textId="77777777" w:rsidR="00141A78" w:rsidRDefault="00141A78" w:rsidP="0016037E">
      <w:pPr>
        <w:tabs>
          <w:tab w:val="left" w:pos="1134"/>
        </w:tabs>
        <w:spacing w:after="0" w:line="240" w:lineRule="auto"/>
        <w:jc w:val="center"/>
        <w:rPr>
          <w:rFonts w:ascii="Times New Roman" w:hAnsi="Times New Roman" w:cs="Times New Roman"/>
          <w:b/>
          <w:bCs/>
          <w:sz w:val="24"/>
          <w:szCs w:val="24"/>
        </w:rPr>
      </w:pPr>
    </w:p>
    <w:p w14:paraId="13E30EB7" w14:textId="0454AAE8" w:rsidR="006837A0" w:rsidRDefault="006837A0" w:rsidP="0016037E">
      <w:pPr>
        <w:tabs>
          <w:tab w:val="left" w:pos="1134"/>
        </w:tabs>
        <w:spacing w:after="0" w:line="240" w:lineRule="auto"/>
        <w:jc w:val="center"/>
        <w:rPr>
          <w:rFonts w:ascii="Times New Roman" w:hAnsi="Times New Roman" w:cs="Times New Roman"/>
          <w:b/>
          <w:bCs/>
          <w:sz w:val="24"/>
          <w:szCs w:val="24"/>
        </w:rPr>
      </w:pPr>
      <w:r w:rsidRPr="006837A0">
        <w:rPr>
          <w:rFonts w:ascii="Times New Roman" w:hAnsi="Times New Roman" w:cs="Times New Roman"/>
          <w:b/>
          <w:bCs/>
          <w:sz w:val="24"/>
          <w:szCs w:val="24"/>
        </w:rPr>
        <w:lastRenderedPageBreak/>
        <w:t>Pārbaužu norise</w:t>
      </w:r>
    </w:p>
    <w:p w14:paraId="0B0C9DFA" w14:textId="77777777" w:rsidR="0016037E" w:rsidRPr="00016ED7" w:rsidRDefault="0016037E" w:rsidP="0016037E">
      <w:pPr>
        <w:tabs>
          <w:tab w:val="left" w:pos="1134"/>
        </w:tabs>
        <w:spacing w:after="0" w:line="240" w:lineRule="auto"/>
        <w:jc w:val="center"/>
        <w:rPr>
          <w:rFonts w:ascii="Times New Roman" w:hAnsi="Times New Roman"/>
          <w:iCs/>
          <w:spacing w:val="-2"/>
          <w:sz w:val="24"/>
          <w:szCs w:val="24"/>
        </w:rPr>
      </w:pPr>
    </w:p>
    <w:p w14:paraId="63988A44" w14:textId="6D1FD2D7" w:rsidR="001809BB" w:rsidRDefault="00AF1C7C" w:rsidP="0016037E">
      <w:pPr>
        <w:tabs>
          <w:tab w:val="left" w:pos="1134"/>
        </w:tabs>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Uzsākot </w:t>
      </w:r>
      <w:r w:rsidRPr="00870F12">
        <w:rPr>
          <w:rFonts w:ascii="Times New Roman" w:eastAsia="Times New Roman" w:hAnsi="Times New Roman"/>
          <w:b/>
          <w:bCs/>
          <w:sz w:val="24"/>
          <w:szCs w:val="24"/>
          <w:lang w:eastAsia="lv-LV"/>
        </w:rPr>
        <w:t>neklātienes pārbaudi</w:t>
      </w:r>
      <w:r>
        <w:rPr>
          <w:rFonts w:ascii="Times New Roman" w:eastAsia="Times New Roman" w:hAnsi="Times New Roman"/>
          <w:sz w:val="24"/>
          <w:szCs w:val="24"/>
          <w:lang w:eastAsia="lv-LV"/>
        </w:rPr>
        <w:t xml:space="preserve">, administratoram tiek nosūtīts </w:t>
      </w:r>
      <w:r w:rsidRPr="00115FA0">
        <w:rPr>
          <w:rFonts w:ascii="Times New Roman" w:eastAsia="Times New Roman" w:hAnsi="Times New Roman"/>
          <w:sz w:val="24"/>
          <w:szCs w:val="24"/>
          <w:lang w:eastAsia="lv-LV"/>
        </w:rPr>
        <w:t xml:space="preserve">paskaidrojumu </w:t>
      </w:r>
      <w:r w:rsidR="00870F12">
        <w:rPr>
          <w:rFonts w:ascii="Times New Roman" w:eastAsia="Times New Roman" w:hAnsi="Times New Roman"/>
          <w:sz w:val="24"/>
          <w:szCs w:val="24"/>
          <w:lang w:eastAsia="lv-LV"/>
        </w:rPr>
        <w:t>un</w:t>
      </w:r>
      <w:r w:rsidRPr="00115FA0">
        <w:rPr>
          <w:rFonts w:ascii="Times New Roman" w:eastAsia="Times New Roman" w:hAnsi="Times New Roman"/>
          <w:sz w:val="24"/>
          <w:szCs w:val="24"/>
          <w:lang w:eastAsia="lv-LV"/>
        </w:rPr>
        <w:t xml:space="preserve"> dokumentu pieprasījum</w:t>
      </w:r>
      <w:r>
        <w:rPr>
          <w:rFonts w:ascii="Times New Roman" w:eastAsia="Times New Roman" w:hAnsi="Times New Roman"/>
          <w:sz w:val="24"/>
          <w:szCs w:val="24"/>
          <w:lang w:eastAsia="lv-LV"/>
        </w:rPr>
        <w:t xml:space="preserve">s, </w:t>
      </w:r>
      <w:r w:rsidRPr="00115FA0">
        <w:rPr>
          <w:rFonts w:ascii="Times New Roman" w:eastAsia="Times New Roman" w:hAnsi="Times New Roman"/>
          <w:sz w:val="24"/>
          <w:szCs w:val="24"/>
          <w:lang w:eastAsia="lv-LV"/>
        </w:rPr>
        <w:t xml:space="preserve">kurā </w:t>
      </w:r>
      <w:r>
        <w:rPr>
          <w:rFonts w:ascii="Times New Roman" w:eastAsia="Times New Roman" w:hAnsi="Times New Roman"/>
          <w:sz w:val="24"/>
          <w:szCs w:val="24"/>
          <w:lang w:eastAsia="lv-LV"/>
        </w:rPr>
        <w:t xml:space="preserve">tiek </w:t>
      </w:r>
      <w:r w:rsidRPr="00115FA0">
        <w:rPr>
          <w:rFonts w:ascii="Times New Roman" w:eastAsia="Times New Roman" w:hAnsi="Times New Roman"/>
          <w:sz w:val="24"/>
          <w:szCs w:val="24"/>
          <w:lang w:eastAsia="lv-LV"/>
        </w:rPr>
        <w:t>notei</w:t>
      </w:r>
      <w:r>
        <w:rPr>
          <w:rFonts w:ascii="Times New Roman" w:eastAsia="Times New Roman" w:hAnsi="Times New Roman"/>
          <w:sz w:val="24"/>
          <w:szCs w:val="24"/>
          <w:lang w:eastAsia="lv-LV"/>
        </w:rPr>
        <w:t>kts</w:t>
      </w:r>
      <w:r w:rsidRPr="00115FA0">
        <w:rPr>
          <w:rFonts w:ascii="Times New Roman" w:eastAsia="Times New Roman" w:hAnsi="Times New Roman"/>
          <w:sz w:val="24"/>
          <w:szCs w:val="24"/>
          <w:lang w:eastAsia="lv-LV"/>
        </w:rPr>
        <w:t>, ka paskaidrojumu</w:t>
      </w:r>
      <w:r w:rsidR="00870F12">
        <w:rPr>
          <w:rFonts w:ascii="Times New Roman" w:eastAsia="Times New Roman" w:hAnsi="Times New Roman"/>
          <w:sz w:val="24"/>
          <w:szCs w:val="24"/>
          <w:lang w:eastAsia="lv-LV"/>
        </w:rPr>
        <w:t xml:space="preserve"> un dokumentu</w:t>
      </w:r>
      <w:r w:rsidRPr="00115FA0">
        <w:rPr>
          <w:rFonts w:ascii="Times New Roman" w:eastAsia="Times New Roman" w:hAnsi="Times New Roman"/>
          <w:sz w:val="24"/>
          <w:szCs w:val="24"/>
          <w:lang w:eastAsia="lv-LV"/>
        </w:rPr>
        <w:t xml:space="preserve"> sniegšanas termiņš ir septiņas darbdienas no paskaidrojumu pieprasījuma paziņošanas dienas. </w:t>
      </w:r>
      <w:r>
        <w:rPr>
          <w:rFonts w:ascii="Times New Roman" w:eastAsia="Times New Roman" w:hAnsi="Times New Roman"/>
          <w:sz w:val="24"/>
          <w:szCs w:val="24"/>
          <w:lang w:eastAsia="lv-LV"/>
        </w:rPr>
        <w:t xml:space="preserve">Ja objektīvi nepieciešams, </w:t>
      </w:r>
      <w:r w:rsidR="00870F12">
        <w:rPr>
          <w:rFonts w:ascii="Times New Roman" w:eastAsia="Times New Roman" w:hAnsi="Times New Roman"/>
          <w:sz w:val="24"/>
          <w:szCs w:val="24"/>
          <w:lang w:eastAsia="lv-LV"/>
        </w:rPr>
        <w:t>administrators</w:t>
      </w:r>
      <w:r>
        <w:rPr>
          <w:rFonts w:ascii="Times New Roman" w:eastAsia="Times New Roman" w:hAnsi="Times New Roman"/>
          <w:sz w:val="24"/>
          <w:szCs w:val="24"/>
          <w:lang w:eastAsia="lv-LV"/>
        </w:rPr>
        <w:t xml:space="preserve"> var </w:t>
      </w:r>
      <w:r w:rsidR="00870F12">
        <w:rPr>
          <w:rFonts w:ascii="Times New Roman" w:eastAsia="Times New Roman" w:hAnsi="Times New Roman"/>
          <w:sz w:val="24"/>
          <w:szCs w:val="24"/>
          <w:lang w:eastAsia="lv-LV"/>
        </w:rPr>
        <w:t>lūgt pagarināt paskaidrojumu un dokumentu iesniegšanas termiņu</w:t>
      </w:r>
      <w:r w:rsidR="00FC5A26">
        <w:rPr>
          <w:rFonts w:ascii="Times New Roman" w:eastAsia="Times New Roman" w:hAnsi="Times New Roman"/>
          <w:sz w:val="24"/>
          <w:szCs w:val="24"/>
          <w:lang w:eastAsia="lv-LV"/>
        </w:rPr>
        <w:t>, sniedzot pamatojumu un pierādījumus</w:t>
      </w:r>
      <w:r w:rsidR="00870F12">
        <w:rPr>
          <w:rFonts w:ascii="Times New Roman" w:eastAsia="Times New Roman" w:hAnsi="Times New Roman"/>
          <w:sz w:val="24"/>
          <w:szCs w:val="24"/>
          <w:lang w:eastAsia="lv-LV"/>
        </w:rPr>
        <w:t>.</w:t>
      </w:r>
      <w:r w:rsidR="008F39E1">
        <w:rPr>
          <w:rFonts w:ascii="Times New Roman" w:eastAsia="Times New Roman" w:hAnsi="Times New Roman"/>
          <w:sz w:val="24"/>
          <w:szCs w:val="24"/>
          <w:lang w:eastAsia="lv-LV"/>
        </w:rPr>
        <w:t xml:space="preserve"> Administrators var neiesniegt </w:t>
      </w:r>
      <w:r w:rsidR="00305298">
        <w:rPr>
          <w:rFonts w:ascii="Times New Roman" w:eastAsia="Times New Roman" w:hAnsi="Times New Roman"/>
          <w:sz w:val="24"/>
          <w:szCs w:val="24"/>
          <w:lang w:eastAsia="lv-LV"/>
        </w:rPr>
        <w:t xml:space="preserve">ar Novēršanas likuma prasību izpildi saistītos </w:t>
      </w:r>
      <w:r w:rsidR="008F39E1">
        <w:rPr>
          <w:rFonts w:ascii="Times New Roman" w:eastAsia="Times New Roman" w:hAnsi="Times New Roman"/>
          <w:sz w:val="24"/>
          <w:szCs w:val="24"/>
          <w:lang w:eastAsia="lv-LV"/>
        </w:rPr>
        <w:t>dokumentus, kas ir pieejami Elektroniskajā maksātnespējas uzskaites sistēmā</w:t>
      </w:r>
      <w:r w:rsidR="00861C91">
        <w:rPr>
          <w:rFonts w:ascii="Times New Roman" w:eastAsia="Times New Roman" w:hAnsi="Times New Roman"/>
          <w:sz w:val="24"/>
          <w:szCs w:val="24"/>
          <w:lang w:eastAsia="lv-LV"/>
        </w:rPr>
        <w:t xml:space="preserve"> (turpmāk – EMUS), vienlaikus paskaidrojumos norādot, kuri dokumenti ir pieejami EMUS</w:t>
      </w:r>
      <w:r w:rsidR="001D419B">
        <w:rPr>
          <w:rFonts w:ascii="Times New Roman" w:eastAsia="Times New Roman" w:hAnsi="Times New Roman"/>
          <w:sz w:val="24"/>
          <w:szCs w:val="24"/>
          <w:lang w:eastAsia="lv-LV"/>
        </w:rPr>
        <w:t>.</w:t>
      </w:r>
      <w:r w:rsidR="00F15DF4" w:rsidRPr="007F1DF1">
        <w:rPr>
          <w:rStyle w:val="Vresatsauce"/>
          <w:rFonts w:ascii="Times New Roman" w:eastAsia="Times New Roman" w:hAnsi="Times New Roman"/>
          <w:sz w:val="24"/>
          <w:szCs w:val="24"/>
          <w:lang w:eastAsia="lv-LV"/>
        </w:rPr>
        <w:footnoteReference w:id="5"/>
      </w:r>
      <w:r w:rsidR="00861C91">
        <w:rPr>
          <w:rFonts w:ascii="Times New Roman" w:eastAsia="Times New Roman" w:hAnsi="Times New Roman"/>
          <w:sz w:val="24"/>
          <w:szCs w:val="24"/>
          <w:lang w:eastAsia="lv-LV"/>
        </w:rPr>
        <w:t xml:space="preserve"> </w:t>
      </w:r>
      <w:r w:rsidR="00F312B0">
        <w:rPr>
          <w:rFonts w:ascii="Times New Roman" w:eastAsia="Times New Roman" w:hAnsi="Times New Roman"/>
          <w:sz w:val="24"/>
          <w:szCs w:val="24"/>
          <w:lang w:eastAsia="lv-LV"/>
        </w:rPr>
        <w:t xml:space="preserve">Administratora </w:t>
      </w:r>
      <w:r w:rsidR="00870F12">
        <w:rPr>
          <w:rFonts w:ascii="Times New Roman" w:eastAsia="Times New Roman" w:hAnsi="Times New Roman"/>
          <w:sz w:val="24"/>
          <w:szCs w:val="24"/>
          <w:lang w:eastAsia="lv-LV"/>
        </w:rPr>
        <w:t xml:space="preserve">un iestādes </w:t>
      </w:r>
      <w:r w:rsidR="00F312B0">
        <w:rPr>
          <w:rFonts w:ascii="Times New Roman" w:eastAsia="Times New Roman" w:hAnsi="Times New Roman"/>
          <w:sz w:val="24"/>
          <w:szCs w:val="24"/>
          <w:lang w:eastAsia="lv-LV"/>
        </w:rPr>
        <w:t xml:space="preserve">pilnvērtīga </w:t>
      </w:r>
      <w:r w:rsidR="00870F12">
        <w:rPr>
          <w:rFonts w:ascii="Times New Roman" w:eastAsia="Times New Roman" w:hAnsi="Times New Roman"/>
          <w:sz w:val="24"/>
          <w:szCs w:val="24"/>
          <w:lang w:eastAsia="lv-LV"/>
        </w:rPr>
        <w:t xml:space="preserve">informācijas </w:t>
      </w:r>
      <w:r w:rsidR="00F312B0">
        <w:rPr>
          <w:rFonts w:ascii="Times New Roman" w:eastAsia="Times New Roman" w:hAnsi="Times New Roman"/>
          <w:sz w:val="24"/>
          <w:szCs w:val="24"/>
          <w:lang w:eastAsia="lv-LV"/>
        </w:rPr>
        <w:t>apmaiņa</w:t>
      </w:r>
      <w:r w:rsidR="00F312B0" w:rsidRPr="00FC5A26">
        <w:rPr>
          <w:rFonts w:ascii="Times New Roman" w:eastAsia="Times New Roman" w:hAnsi="Times New Roman"/>
          <w:sz w:val="24"/>
          <w:szCs w:val="24"/>
          <w:lang w:eastAsia="lv-LV"/>
        </w:rPr>
        <w:t xml:space="preserve"> </w:t>
      </w:r>
      <w:r w:rsidR="00FC5A26">
        <w:rPr>
          <w:rFonts w:ascii="Times New Roman" w:eastAsia="Times New Roman" w:hAnsi="Times New Roman"/>
          <w:sz w:val="24"/>
          <w:szCs w:val="24"/>
          <w:lang w:eastAsia="lv-LV"/>
        </w:rPr>
        <w:t>ir svarīga</w:t>
      </w:r>
      <w:r w:rsidR="00870F12">
        <w:rPr>
          <w:rFonts w:ascii="Times New Roman" w:eastAsia="Times New Roman" w:hAnsi="Times New Roman"/>
          <w:sz w:val="24"/>
          <w:szCs w:val="24"/>
          <w:lang w:eastAsia="lv-LV"/>
        </w:rPr>
        <w:t>, lai objektīvi izvērtētu administratora rīcību Novēršanas likuma prasību izpildē</w:t>
      </w:r>
      <w:r w:rsidR="00F312B0">
        <w:rPr>
          <w:rFonts w:ascii="Times New Roman" w:eastAsia="Times New Roman" w:hAnsi="Times New Roman"/>
          <w:sz w:val="24"/>
          <w:szCs w:val="24"/>
          <w:lang w:eastAsia="lv-LV"/>
        </w:rPr>
        <w:t xml:space="preserve">, </w:t>
      </w:r>
      <w:r w:rsidR="00CA554A">
        <w:rPr>
          <w:rFonts w:ascii="Times New Roman" w:eastAsia="Times New Roman" w:hAnsi="Times New Roman"/>
          <w:sz w:val="24"/>
          <w:szCs w:val="24"/>
          <w:lang w:eastAsia="lv-LV"/>
        </w:rPr>
        <w:t>savukārt sniegtās informācijas un dokumentu nepilnīgums</w:t>
      </w:r>
      <w:r w:rsidR="00F312B0">
        <w:rPr>
          <w:rFonts w:ascii="Times New Roman" w:eastAsia="Times New Roman" w:hAnsi="Times New Roman"/>
          <w:sz w:val="24"/>
          <w:szCs w:val="24"/>
          <w:lang w:eastAsia="lv-LV"/>
        </w:rPr>
        <w:t xml:space="preserve"> var </w:t>
      </w:r>
      <w:r w:rsidR="00CA554A">
        <w:rPr>
          <w:rFonts w:ascii="Times New Roman" w:eastAsia="Times New Roman" w:hAnsi="Times New Roman"/>
          <w:sz w:val="24"/>
          <w:szCs w:val="24"/>
          <w:lang w:eastAsia="lv-LV"/>
        </w:rPr>
        <w:t xml:space="preserve">negatīvi </w:t>
      </w:r>
      <w:r w:rsidR="00F312B0">
        <w:rPr>
          <w:rFonts w:ascii="Times New Roman" w:eastAsia="Times New Roman" w:hAnsi="Times New Roman"/>
          <w:sz w:val="24"/>
          <w:szCs w:val="24"/>
          <w:lang w:eastAsia="lv-LV"/>
        </w:rPr>
        <w:t>ietekmēt pārbaudes rezultātu</w:t>
      </w:r>
      <w:r w:rsidR="00870F12">
        <w:rPr>
          <w:rFonts w:ascii="Times New Roman" w:eastAsia="Times New Roman" w:hAnsi="Times New Roman"/>
          <w:sz w:val="24"/>
          <w:szCs w:val="24"/>
          <w:lang w:eastAsia="lv-LV"/>
        </w:rPr>
        <w:t xml:space="preserve">. </w:t>
      </w:r>
      <w:r w:rsidR="00B10B81">
        <w:rPr>
          <w:rFonts w:ascii="Times New Roman" w:eastAsia="Times New Roman" w:hAnsi="Times New Roman"/>
          <w:sz w:val="24"/>
          <w:szCs w:val="24"/>
          <w:lang w:eastAsia="lv-LV"/>
        </w:rPr>
        <w:t>J</w:t>
      </w:r>
      <w:r w:rsidR="00870F12">
        <w:rPr>
          <w:rFonts w:ascii="Times New Roman" w:eastAsia="Times New Roman" w:hAnsi="Times New Roman"/>
          <w:sz w:val="24"/>
          <w:szCs w:val="24"/>
          <w:lang w:eastAsia="lv-LV"/>
        </w:rPr>
        <w:t xml:space="preserve">a </w:t>
      </w:r>
      <w:r w:rsidRPr="00115FA0">
        <w:rPr>
          <w:rFonts w:ascii="Times New Roman" w:eastAsia="Times New Roman" w:hAnsi="Times New Roman"/>
          <w:sz w:val="24"/>
          <w:szCs w:val="24"/>
          <w:lang w:eastAsia="lv-LV"/>
        </w:rPr>
        <w:t>administrators pieprasījumā noteiktajā termiņā nesniedz pieprasītos paskaidrojumus vai dokumentus,</w:t>
      </w:r>
      <w:r w:rsidR="00870F12">
        <w:rPr>
          <w:rFonts w:ascii="Times New Roman" w:eastAsia="Times New Roman" w:hAnsi="Times New Roman"/>
          <w:sz w:val="24"/>
          <w:szCs w:val="24"/>
          <w:lang w:eastAsia="lv-LV"/>
        </w:rPr>
        <w:t xml:space="preserve"> kā arī nav lūdzis pagarināt paskaidrojumu un dokumentu iesniegšanas termiņu,</w:t>
      </w:r>
      <w:r w:rsidRPr="00115FA0">
        <w:rPr>
          <w:rFonts w:ascii="Times New Roman" w:eastAsia="Times New Roman" w:hAnsi="Times New Roman"/>
          <w:sz w:val="24"/>
          <w:szCs w:val="24"/>
          <w:lang w:eastAsia="lv-LV"/>
        </w:rPr>
        <w:t xml:space="preserve"> </w:t>
      </w:r>
      <w:r w:rsidR="00870F12">
        <w:rPr>
          <w:rFonts w:ascii="Times New Roman" w:eastAsia="Times New Roman" w:hAnsi="Times New Roman"/>
          <w:sz w:val="24"/>
          <w:szCs w:val="24"/>
          <w:lang w:eastAsia="lv-LV"/>
        </w:rPr>
        <w:t>tiek sagatavots ierosinājums par Novēršanas likumā</w:t>
      </w:r>
      <w:r w:rsidRPr="00115FA0">
        <w:rPr>
          <w:rFonts w:ascii="Times New Roman" w:eastAsia="Times New Roman" w:hAnsi="Times New Roman"/>
          <w:sz w:val="24"/>
          <w:szCs w:val="24"/>
          <w:lang w:eastAsia="lv-LV"/>
        </w:rPr>
        <w:t xml:space="preserve"> noteikto sankciju piemērošanu administratoram</w:t>
      </w:r>
      <w:r w:rsidR="00870F12">
        <w:rPr>
          <w:rFonts w:ascii="Times New Roman" w:eastAsia="Times New Roman" w:hAnsi="Times New Roman"/>
          <w:sz w:val="24"/>
          <w:szCs w:val="24"/>
          <w:lang w:eastAsia="lv-LV"/>
        </w:rPr>
        <w:t>.</w:t>
      </w:r>
    </w:p>
    <w:p w14:paraId="459D894D" w14:textId="77777777" w:rsidR="008B4A5C" w:rsidRDefault="008B4A5C" w:rsidP="0016037E">
      <w:pPr>
        <w:tabs>
          <w:tab w:val="left" w:pos="1134"/>
        </w:tabs>
        <w:autoSpaceDE w:val="0"/>
        <w:autoSpaceDN w:val="0"/>
        <w:adjustRightInd w:val="0"/>
        <w:spacing w:after="0" w:line="240" w:lineRule="auto"/>
        <w:ind w:firstLine="720"/>
        <w:jc w:val="both"/>
        <w:rPr>
          <w:rFonts w:ascii="Times New Roman" w:eastAsia="Times New Roman" w:hAnsi="Times New Roman"/>
          <w:sz w:val="24"/>
          <w:szCs w:val="24"/>
          <w:lang w:eastAsia="lv-LV"/>
        </w:rPr>
      </w:pPr>
    </w:p>
    <w:p w14:paraId="23B4F7A3" w14:textId="77777777" w:rsidR="008B4A5C" w:rsidRDefault="008B4A5C" w:rsidP="008B4A5C">
      <w:pPr>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Uzsākot </w:t>
      </w:r>
      <w:r w:rsidRPr="00870F12">
        <w:rPr>
          <w:rFonts w:ascii="Times New Roman" w:eastAsia="Times New Roman" w:hAnsi="Times New Roman"/>
          <w:b/>
          <w:bCs/>
          <w:sz w:val="24"/>
          <w:szCs w:val="24"/>
          <w:lang w:eastAsia="lv-LV"/>
        </w:rPr>
        <w:t>klātienes pārbaudi</w:t>
      </w:r>
      <w:r>
        <w:rPr>
          <w:rStyle w:val="Vresatsauce"/>
          <w:rFonts w:ascii="Times New Roman" w:eastAsia="Times New Roman" w:hAnsi="Times New Roman"/>
          <w:b/>
          <w:bCs/>
          <w:sz w:val="24"/>
          <w:szCs w:val="24"/>
          <w:lang w:eastAsia="lv-LV"/>
        </w:rPr>
        <w:footnoteReference w:id="6"/>
      </w:r>
      <w:r w:rsidRPr="000F300C">
        <w:rPr>
          <w:rFonts w:ascii="Times New Roman" w:eastAsia="Times New Roman" w:hAnsi="Times New Roman"/>
          <w:sz w:val="24"/>
          <w:szCs w:val="24"/>
          <w:lang w:eastAsia="lv-LV"/>
        </w:rPr>
        <w:t>,</w:t>
      </w:r>
      <w:r>
        <w:rPr>
          <w:rFonts w:ascii="Times New Roman" w:eastAsia="Times New Roman" w:hAnsi="Times New Roman"/>
          <w:b/>
          <w:bCs/>
          <w:sz w:val="24"/>
          <w:szCs w:val="24"/>
          <w:lang w:eastAsia="lv-LV"/>
        </w:rPr>
        <w:t xml:space="preserve"> </w:t>
      </w:r>
      <w:r w:rsidRPr="001809BB">
        <w:rPr>
          <w:rFonts w:ascii="Times New Roman" w:eastAsia="Times New Roman" w:hAnsi="Times New Roman"/>
          <w:sz w:val="24"/>
          <w:szCs w:val="24"/>
          <w:lang w:eastAsia="lv-LV"/>
        </w:rPr>
        <w:t>administrators ar vēstuli tiek informēts par klātienes pārbaudes veikšanu, kas administratoram tiek nosūtīta ne vēlāk kā</w:t>
      </w:r>
      <w:r w:rsidRPr="00115FA0">
        <w:rPr>
          <w:rFonts w:ascii="Times New Roman" w:eastAsia="Times New Roman" w:hAnsi="Times New Roman"/>
          <w:sz w:val="24"/>
          <w:szCs w:val="24"/>
          <w:lang w:eastAsia="lv-LV"/>
        </w:rPr>
        <w:t xml:space="preserve"> piecas darbdienas pirms klātienes pārbaudes uzsākšanas. Ja administrators </w:t>
      </w:r>
      <w:r>
        <w:rPr>
          <w:rFonts w:ascii="Times New Roman" w:eastAsia="Times New Roman" w:hAnsi="Times New Roman"/>
          <w:sz w:val="24"/>
          <w:szCs w:val="24"/>
          <w:lang w:eastAsia="lv-LV"/>
        </w:rPr>
        <w:t xml:space="preserve">iestādi </w:t>
      </w:r>
      <w:r w:rsidRPr="00115FA0">
        <w:rPr>
          <w:rFonts w:ascii="Times New Roman" w:eastAsia="Times New Roman" w:hAnsi="Times New Roman"/>
          <w:sz w:val="24"/>
          <w:szCs w:val="24"/>
          <w:lang w:eastAsia="lv-LV"/>
        </w:rPr>
        <w:t xml:space="preserve">informē, ka noteiktajā datumā objektīvu apstākļu dēļ nevarēs </w:t>
      </w:r>
      <w:r>
        <w:rPr>
          <w:rFonts w:ascii="Times New Roman" w:eastAsia="Times New Roman" w:hAnsi="Times New Roman"/>
          <w:sz w:val="24"/>
          <w:szCs w:val="24"/>
          <w:lang w:eastAsia="lv-LV"/>
        </w:rPr>
        <w:t>nodrošināt</w:t>
      </w:r>
      <w:r w:rsidRPr="00115FA0">
        <w:rPr>
          <w:rFonts w:ascii="Times New Roman" w:eastAsia="Times New Roman" w:hAnsi="Times New Roman"/>
          <w:sz w:val="24"/>
          <w:szCs w:val="24"/>
          <w:lang w:eastAsia="lv-LV"/>
        </w:rPr>
        <w:t xml:space="preserve"> pārbaud</w:t>
      </w:r>
      <w:r>
        <w:rPr>
          <w:rFonts w:ascii="Times New Roman" w:eastAsia="Times New Roman" w:hAnsi="Times New Roman"/>
          <w:sz w:val="24"/>
          <w:szCs w:val="24"/>
          <w:lang w:eastAsia="lv-LV"/>
        </w:rPr>
        <w:t>i</w:t>
      </w:r>
      <w:r w:rsidRPr="00115FA0">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sniedzot pamatojumu un pierādījumus,</w:t>
      </w:r>
      <w:r w:rsidRPr="00115FA0">
        <w:rPr>
          <w:rFonts w:ascii="Times New Roman" w:eastAsia="Times New Roman" w:hAnsi="Times New Roman"/>
          <w:sz w:val="24"/>
          <w:szCs w:val="24"/>
          <w:lang w:eastAsia="lv-LV"/>
        </w:rPr>
        <w:t xml:space="preserve"> tiek noteikts cits pārbaudes datums</w:t>
      </w:r>
      <w:r>
        <w:rPr>
          <w:rFonts w:ascii="Times New Roman" w:eastAsia="Times New Roman" w:hAnsi="Times New Roman"/>
          <w:sz w:val="24"/>
          <w:szCs w:val="24"/>
          <w:lang w:eastAsia="lv-LV"/>
        </w:rPr>
        <w:t xml:space="preserve"> un par to informēts administrators. </w:t>
      </w:r>
    </w:p>
    <w:p w14:paraId="7ADFDEAB" w14:textId="77777777" w:rsidR="00FD5CA7" w:rsidRDefault="008B4A5C" w:rsidP="00FD5CA7">
      <w:pPr>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Pārbaudē iestādi pārstāv divi nodarbinātie (“četru acu” princips), tādējādi nodrošinot augstu pārbaudes kvalitāti un tiesiskumu. Pārbaudes gaita tiek protokolēta. </w:t>
      </w:r>
    </w:p>
    <w:p w14:paraId="6AEE17C4" w14:textId="7DB86600" w:rsidR="008B4A5C" w:rsidRPr="00FD5CA7" w:rsidRDefault="008B4A5C" w:rsidP="00FD5CA7">
      <w:pPr>
        <w:autoSpaceDE w:val="0"/>
        <w:autoSpaceDN w:val="0"/>
        <w:adjustRightInd w:val="0"/>
        <w:spacing w:after="0" w:line="240" w:lineRule="auto"/>
        <w:ind w:firstLine="720"/>
        <w:jc w:val="both"/>
        <w:rPr>
          <w:rFonts w:ascii="Times New Roman" w:eastAsia="Times New Roman" w:hAnsi="Times New Roman"/>
          <w:sz w:val="24"/>
          <w:szCs w:val="24"/>
          <w:lang w:eastAsia="lv-LV"/>
        </w:rPr>
      </w:pPr>
      <w:r>
        <w:rPr>
          <w:rFonts w:ascii="Times New Roman" w:hAnsi="Times New Roman" w:cs="Times New Roman"/>
          <w:sz w:val="24"/>
          <w:szCs w:val="24"/>
        </w:rPr>
        <w:t xml:space="preserve">Pārbaudes veicēji veic </w:t>
      </w:r>
      <w:r w:rsidR="00887B4A">
        <w:rPr>
          <w:rFonts w:ascii="Times New Roman" w:hAnsi="Times New Roman" w:cs="Times New Roman"/>
          <w:sz w:val="24"/>
          <w:szCs w:val="24"/>
        </w:rPr>
        <w:t>uzrādīto</w:t>
      </w:r>
      <w:r>
        <w:rPr>
          <w:rFonts w:ascii="Times New Roman" w:hAnsi="Times New Roman" w:cs="Times New Roman"/>
          <w:sz w:val="24"/>
          <w:szCs w:val="24"/>
        </w:rPr>
        <w:t xml:space="preserve"> dokumentu </w:t>
      </w:r>
      <w:proofErr w:type="spellStart"/>
      <w:r>
        <w:rPr>
          <w:rFonts w:ascii="Times New Roman" w:hAnsi="Times New Roman" w:cs="Times New Roman"/>
          <w:sz w:val="24"/>
          <w:szCs w:val="24"/>
        </w:rPr>
        <w:t>fotofiksācijas</w:t>
      </w:r>
      <w:proofErr w:type="spellEnd"/>
      <w:r>
        <w:rPr>
          <w:rFonts w:ascii="Times New Roman" w:hAnsi="Times New Roman" w:cs="Times New Roman"/>
          <w:sz w:val="24"/>
          <w:szCs w:val="24"/>
        </w:rPr>
        <w:t xml:space="preserve"> atbilstoši administratora rīcības izvērtēšanas mērķim.</w:t>
      </w:r>
    </w:p>
    <w:p w14:paraId="4B12B203" w14:textId="574B651C" w:rsidR="008B4A5C" w:rsidRPr="00A73E06" w:rsidRDefault="008B4A5C" w:rsidP="008B4A5C">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Ja </w:t>
      </w:r>
      <w:r>
        <w:rPr>
          <w:rFonts w:ascii="Times New Roman" w:eastAsia="Times New Roman" w:hAnsi="Times New Roman" w:cs="Times New Roman"/>
          <w:sz w:val="24"/>
          <w:szCs w:val="24"/>
          <w:lang w:eastAsia="lv-LV"/>
        </w:rPr>
        <w:t xml:space="preserve">administrators informāciju vai dokumentus nespēj iesniegt pārbaudes veikšanas brīdī klātienē, piemēram, nespēj tos uzrādīt tehnisku iemeslu dēļ, vai tiek konstatēts, ka rīcības objektīvai izvērtēšanai nepieciešams pieprasīt papildu informāciju vai dokumentus, administratoram ir pienākums tos iesniegt iestādē pēc </w:t>
      </w:r>
      <w:r w:rsidR="007218CE">
        <w:rPr>
          <w:rFonts w:ascii="Times New Roman" w:eastAsia="Times New Roman" w:hAnsi="Times New Roman" w:cs="Times New Roman"/>
          <w:sz w:val="24"/>
          <w:szCs w:val="24"/>
          <w:lang w:eastAsia="lv-LV"/>
        </w:rPr>
        <w:t xml:space="preserve">klātienes </w:t>
      </w:r>
      <w:r>
        <w:rPr>
          <w:rFonts w:ascii="Times New Roman" w:eastAsia="Times New Roman" w:hAnsi="Times New Roman" w:cs="Times New Roman"/>
          <w:sz w:val="24"/>
          <w:szCs w:val="24"/>
          <w:lang w:eastAsia="lv-LV"/>
        </w:rPr>
        <w:t xml:space="preserve">pārbaudes veikšanas nekavējoties vai Maksātnespējas kontroles dienesta norādītajā </w:t>
      </w:r>
      <w:r w:rsidRPr="007F1DF1">
        <w:rPr>
          <w:rFonts w:ascii="Times New Roman" w:eastAsia="Times New Roman" w:hAnsi="Times New Roman" w:cs="Times New Roman"/>
          <w:sz w:val="24"/>
          <w:szCs w:val="24"/>
          <w:lang w:eastAsia="lv-LV"/>
        </w:rPr>
        <w:t xml:space="preserve">termiņā. </w:t>
      </w:r>
      <w:r w:rsidR="00FD5CA7" w:rsidRPr="007F1DF1">
        <w:rPr>
          <w:rFonts w:ascii="Times New Roman" w:eastAsia="Times New Roman" w:hAnsi="Times New Roman"/>
          <w:sz w:val="24"/>
          <w:szCs w:val="24"/>
          <w:lang w:eastAsia="lv-LV"/>
        </w:rPr>
        <w:t>Ja administrators pieprasījumā noteiktajā termiņā nesniedz pieprasītos paskaidrojumus vai dokumentus, kā arī nav lūdzis pagarināt paskaidrojumu un dokumentu iesniegšanas termiņu, tiek sagatavots ierosinājums par Novēršanas likumā noteikto sankciju piemērošanu administratoram.</w:t>
      </w:r>
      <w:r w:rsidR="00FD5CA7" w:rsidRPr="007F1DF1">
        <w:rPr>
          <w:rStyle w:val="Vresatsauce"/>
          <w:rFonts w:ascii="Times New Roman" w:eastAsia="Times New Roman" w:hAnsi="Times New Roman"/>
          <w:sz w:val="24"/>
          <w:szCs w:val="24"/>
          <w:lang w:eastAsia="lv-LV"/>
        </w:rPr>
        <w:footnoteReference w:id="7"/>
      </w:r>
    </w:p>
    <w:p w14:paraId="2F4BADC4" w14:textId="77777777" w:rsidR="008B4A5C" w:rsidRDefault="008B4A5C" w:rsidP="008B4A5C">
      <w:pPr>
        <w:tabs>
          <w:tab w:val="left" w:pos="1134"/>
        </w:tabs>
        <w:autoSpaceDE w:val="0"/>
        <w:autoSpaceDN w:val="0"/>
        <w:adjustRightInd w:val="0"/>
        <w:spacing w:after="0" w:line="240" w:lineRule="auto"/>
        <w:jc w:val="both"/>
        <w:rPr>
          <w:rFonts w:ascii="Times New Roman" w:eastAsia="Times New Roman" w:hAnsi="Times New Roman"/>
          <w:sz w:val="24"/>
          <w:szCs w:val="24"/>
          <w:lang w:eastAsia="lv-LV"/>
        </w:rPr>
      </w:pPr>
    </w:p>
    <w:p w14:paraId="01A9DCF8" w14:textId="5337BC42" w:rsidR="008D53B0" w:rsidRPr="007F1DF1" w:rsidRDefault="008B4A5C" w:rsidP="0016037E">
      <w:pPr>
        <w:tabs>
          <w:tab w:val="left" w:pos="1134"/>
        </w:tabs>
        <w:autoSpaceDE w:val="0"/>
        <w:autoSpaceDN w:val="0"/>
        <w:adjustRightInd w:val="0"/>
        <w:spacing w:after="0" w:line="240" w:lineRule="auto"/>
        <w:ind w:firstLine="720"/>
        <w:jc w:val="both"/>
        <w:rPr>
          <w:rFonts w:ascii="Times New Roman" w:eastAsia="Times New Roman" w:hAnsi="Times New Roman"/>
          <w:sz w:val="24"/>
          <w:szCs w:val="24"/>
          <w:lang w:eastAsia="lv-LV"/>
        </w:rPr>
      </w:pPr>
      <w:r w:rsidRPr="007F1DF1">
        <w:rPr>
          <w:rFonts w:ascii="Times New Roman" w:eastAsia="Times New Roman" w:hAnsi="Times New Roman"/>
          <w:b/>
          <w:bCs/>
          <w:sz w:val="24"/>
          <w:szCs w:val="24"/>
          <w:lang w:eastAsia="lv-LV"/>
        </w:rPr>
        <w:t>Neklātienes</w:t>
      </w:r>
      <w:r w:rsidRPr="007F1DF1">
        <w:rPr>
          <w:rFonts w:ascii="Times New Roman" w:eastAsia="Times New Roman" w:hAnsi="Times New Roman"/>
          <w:sz w:val="24"/>
          <w:szCs w:val="24"/>
          <w:lang w:eastAsia="lv-LV"/>
        </w:rPr>
        <w:t xml:space="preserve"> un </w:t>
      </w:r>
      <w:r w:rsidRPr="007F1DF1">
        <w:rPr>
          <w:rFonts w:ascii="Times New Roman" w:eastAsia="Times New Roman" w:hAnsi="Times New Roman"/>
          <w:b/>
          <w:bCs/>
          <w:sz w:val="24"/>
          <w:szCs w:val="24"/>
          <w:lang w:eastAsia="lv-LV"/>
        </w:rPr>
        <w:t xml:space="preserve">klātienes </w:t>
      </w:r>
      <w:r w:rsidRPr="007F1DF1">
        <w:rPr>
          <w:rFonts w:ascii="Times New Roman" w:eastAsia="Times New Roman" w:hAnsi="Times New Roman"/>
          <w:sz w:val="24"/>
          <w:szCs w:val="24"/>
          <w:lang w:eastAsia="lv-LV"/>
        </w:rPr>
        <w:t>p</w:t>
      </w:r>
      <w:r w:rsidR="008D53B0" w:rsidRPr="007F1DF1">
        <w:rPr>
          <w:rFonts w:ascii="Times New Roman" w:eastAsia="Times New Roman" w:hAnsi="Times New Roman"/>
          <w:sz w:val="24"/>
          <w:szCs w:val="24"/>
          <w:lang w:eastAsia="lv-LV"/>
        </w:rPr>
        <w:t>ārbaudes ietvaros</w:t>
      </w:r>
      <w:r w:rsidR="00AD7874" w:rsidRPr="007F1DF1">
        <w:rPr>
          <w:rFonts w:ascii="Times New Roman" w:eastAsia="Times New Roman" w:hAnsi="Times New Roman"/>
          <w:sz w:val="24"/>
          <w:szCs w:val="24"/>
          <w:lang w:eastAsia="lv-LV"/>
        </w:rPr>
        <w:t xml:space="preserve"> un</w:t>
      </w:r>
      <w:r w:rsidR="008D53B0" w:rsidRPr="007F1DF1">
        <w:rPr>
          <w:rFonts w:ascii="Times New Roman" w:eastAsia="Times New Roman" w:hAnsi="Times New Roman"/>
          <w:sz w:val="24"/>
          <w:szCs w:val="24"/>
          <w:lang w:eastAsia="lv-LV"/>
        </w:rPr>
        <w:t xml:space="preserve"> ņemot vērā pārbaudes tvērumu, tiek pārbaudīts</w:t>
      </w:r>
      <w:r w:rsidR="004E5622" w:rsidRPr="007F1DF1">
        <w:rPr>
          <w:rStyle w:val="Vresatsauce"/>
          <w:rFonts w:ascii="Times New Roman" w:eastAsia="Times New Roman" w:hAnsi="Times New Roman"/>
          <w:sz w:val="24"/>
          <w:szCs w:val="24"/>
          <w:lang w:eastAsia="lv-LV"/>
        </w:rPr>
        <w:footnoteReference w:id="8"/>
      </w:r>
      <w:r w:rsidR="008D53B0" w:rsidRPr="007F1DF1">
        <w:rPr>
          <w:rFonts w:ascii="Times New Roman" w:eastAsia="Times New Roman" w:hAnsi="Times New Roman"/>
          <w:sz w:val="24"/>
          <w:szCs w:val="24"/>
          <w:lang w:eastAsia="lv-LV"/>
        </w:rPr>
        <w:t>:</w:t>
      </w:r>
    </w:p>
    <w:p w14:paraId="3DA688A3" w14:textId="0421E071" w:rsidR="00DE7D01" w:rsidRPr="007F1DF1" w:rsidRDefault="007518E1"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w:t>
      </w:r>
      <w:r w:rsidR="00887B4A">
        <w:rPr>
          <w:rFonts w:ascii="Times New Roman" w:hAnsi="Times New Roman" w:cs="Times New Roman"/>
          <w:sz w:val="24"/>
          <w:szCs w:val="24"/>
        </w:rPr>
        <w:t xml:space="preserve">ir </w:t>
      </w:r>
      <w:r w:rsidRPr="007F1DF1">
        <w:rPr>
          <w:rFonts w:ascii="Times New Roman" w:hAnsi="Times New Roman" w:cs="Times New Roman"/>
          <w:sz w:val="24"/>
          <w:szCs w:val="24"/>
        </w:rPr>
        <w:t>izstrādāts administratora profesionālās darbības risku novērtējums;</w:t>
      </w:r>
    </w:p>
    <w:p w14:paraId="6DDBE0C4" w14:textId="4FA69000" w:rsidR="00DE7D01" w:rsidRPr="007F1DF1" w:rsidRDefault="007518E1"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iekšējā kontroles sistēma </w:t>
      </w:r>
      <w:r w:rsidR="00887B4A">
        <w:rPr>
          <w:rFonts w:ascii="Times New Roman" w:hAnsi="Times New Roman" w:cs="Times New Roman"/>
          <w:sz w:val="24"/>
          <w:szCs w:val="24"/>
        </w:rPr>
        <w:t xml:space="preserve">ir </w:t>
      </w:r>
      <w:r w:rsidRPr="007F1DF1">
        <w:rPr>
          <w:rFonts w:ascii="Times New Roman" w:hAnsi="Times New Roman" w:cs="Times New Roman"/>
          <w:sz w:val="24"/>
          <w:szCs w:val="24"/>
        </w:rPr>
        <w:t>izstrādāta atbilstoši Novēršanas likuma 7. panta pirmās daļas prasībām;</w:t>
      </w:r>
    </w:p>
    <w:p w14:paraId="61C15399" w14:textId="3AA2B7CB" w:rsidR="00DE7D01" w:rsidRPr="007F1DF1" w:rsidRDefault="007518E1"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vai</w:t>
      </w:r>
      <w:r w:rsidR="00887B4A">
        <w:rPr>
          <w:rFonts w:ascii="Times New Roman" w:hAnsi="Times New Roman" w:cs="Times New Roman"/>
          <w:sz w:val="24"/>
          <w:szCs w:val="24"/>
        </w:rPr>
        <w:t xml:space="preserve"> ir</w:t>
      </w:r>
      <w:r w:rsidRPr="007F1DF1">
        <w:rPr>
          <w:rFonts w:ascii="Times New Roman" w:hAnsi="Times New Roman" w:cs="Times New Roman"/>
          <w:sz w:val="24"/>
          <w:szCs w:val="24"/>
        </w:rPr>
        <w:t xml:space="preserve"> veikta administratora profesionālās darbības risku novērtējuma aktualizēšana un iekšējās kontroles sistēmas uzlabošana;</w:t>
      </w:r>
    </w:p>
    <w:p w14:paraId="78CD5E75" w14:textId="233B5225" w:rsidR="00DE7D01" w:rsidRPr="007F1DF1" w:rsidRDefault="007518E1"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maksātnespējīgajam subjektam </w:t>
      </w:r>
      <w:r w:rsidR="00887B4A">
        <w:rPr>
          <w:rFonts w:ascii="Times New Roman" w:hAnsi="Times New Roman" w:cs="Times New Roman"/>
          <w:sz w:val="24"/>
          <w:szCs w:val="24"/>
        </w:rPr>
        <w:t xml:space="preserve">ir </w:t>
      </w:r>
      <w:r w:rsidRPr="007F1DF1">
        <w:rPr>
          <w:rFonts w:ascii="Times New Roman" w:hAnsi="Times New Roman" w:cs="Times New Roman"/>
          <w:sz w:val="24"/>
          <w:szCs w:val="24"/>
        </w:rPr>
        <w:t xml:space="preserve">apzināti visi noziedzīgi iegūtu līdzekļu legalizācijas un terorisma un </w:t>
      </w:r>
      <w:proofErr w:type="spellStart"/>
      <w:r w:rsidRPr="007F1DF1">
        <w:rPr>
          <w:rFonts w:ascii="Times New Roman" w:hAnsi="Times New Roman" w:cs="Times New Roman"/>
          <w:sz w:val="24"/>
          <w:szCs w:val="24"/>
        </w:rPr>
        <w:t>proliferācijas</w:t>
      </w:r>
      <w:proofErr w:type="spellEnd"/>
      <w:r w:rsidRPr="007F1DF1">
        <w:rPr>
          <w:rFonts w:ascii="Times New Roman" w:hAnsi="Times New Roman" w:cs="Times New Roman"/>
          <w:sz w:val="24"/>
          <w:szCs w:val="24"/>
        </w:rPr>
        <w:t xml:space="preserve"> finansēšanas riski;</w:t>
      </w:r>
    </w:p>
    <w:p w14:paraId="47D34FB8" w14:textId="6F2396D7" w:rsidR="00DE7D01" w:rsidRPr="007F1DF1" w:rsidRDefault="007518E1"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w:t>
      </w:r>
      <w:r w:rsidR="00887B4A">
        <w:rPr>
          <w:rFonts w:ascii="Times New Roman" w:hAnsi="Times New Roman" w:cs="Times New Roman"/>
          <w:sz w:val="24"/>
          <w:szCs w:val="24"/>
        </w:rPr>
        <w:t xml:space="preserve">ir </w:t>
      </w:r>
      <w:r w:rsidRPr="007F1DF1">
        <w:rPr>
          <w:rFonts w:ascii="Times New Roman" w:hAnsi="Times New Roman" w:cs="Times New Roman"/>
          <w:sz w:val="24"/>
          <w:szCs w:val="24"/>
        </w:rPr>
        <w:t>veikta maksātnespējīgā subjekta identifikācija un datu pārbaude;</w:t>
      </w:r>
    </w:p>
    <w:p w14:paraId="39AF672A" w14:textId="032CB2FB" w:rsidR="00DE7D01" w:rsidRPr="007F1DF1" w:rsidRDefault="007518E1"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lastRenderedPageBreak/>
        <w:t xml:space="preserve">vai </w:t>
      </w:r>
      <w:r w:rsidR="00887B4A">
        <w:rPr>
          <w:rFonts w:ascii="Times New Roman" w:hAnsi="Times New Roman" w:cs="Times New Roman"/>
          <w:sz w:val="24"/>
          <w:szCs w:val="24"/>
        </w:rPr>
        <w:t xml:space="preserve">ir </w:t>
      </w:r>
      <w:r w:rsidRPr="007F1DF1">
        <w:rPr>
          <w:rFonts w:ascii="Times New Roman" w:hAnsi="Times New Roman" w:cs="Times New Roman"/>
          <w:sz w:val="24"/>
          <w:szCs w:val="24"/>
        </w:rPr>
        <w:t>noskaidrots maksātnespējīgā subjekta patiesais labuma guvējs;</w:t>
      </w:r>
    </w:p>
    <w:p w14:paraId="201D9E67" w14:textId="4A708CFB" w:rsidR="00DE7D01" w:rsidRPr="007F1DF1" w:rsidRDefault="007518E1"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ja noskaidrotā informācija par patieso labuma guvēju neatbilst Latvijas Republikas Uzņēmumu reģistra vestajos reģistros reģistrētajai informācijai, </w:t>
      </w:r>
      <w:r w:rsidR="00887B4A">
        <w:rPr>
          <w:rFonts w:ascii="Times New Roman" w:hAnsi="Times New Roman" w:cs="Times New Roman"/>
          <w:sz w:val="24"/>
          <w:szCs w:val="24"/>
        </w:rPr>
        <w:t xml:space="preserve">vai </w:t>
      </w:r>
      <w:r w:rsidRPr="007F1DF1">
        <w:rPr>
          <w:rFonts w:ascii="Times New Roman" w:hAnsi="Times New Roman" w:cs="Times New Roman"/>
          <w:sz w:val="24"/>
          <w:szCs w:val="24"/>
        </w:rPr>
        <w:t xml:space="preserve">nekavējoties, bet ne vēlāk kā triju darbdienu laikā </w:t>
      </w:r>
      <w:r w:rsidR="00887B4A">
        <w:rPr>
          <w:rFonts w:ascii="Times New Roman" w:hAnsi="Times New Roman" w:cs="Times New Roman"/>
          <w:sz w:val="24"/>
          <w:szCs w:val="24"/>
        </w:rPr>
        <w:t xml:space="preserve">ir </w:t>
      </w:r>
      <w:r w:rsidRPr="007F1DF1">
        <w:rPr>
          <w:rFonts w:ascii="Times New Roman" w:hAnsi="Times New Roman" w:cs="Times New Roman"/>
          <w:sz w:val="24"/>
          <w:szCs w:val="24"/>
        </w:rPr>
        <w:t>paziņots par to Latvijas Republikas Uzņēmumu reģistram;</w:t>
      </w:r>
    </w:p>
    <w:p w14:paraId="27D84403" w14:textId="5F027BDE" w:rsidR="00DE7D01" w:rsidRPr="007F1DF1" w:rsidRDefault="00887B4A"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vai ir </w:t>
      </w:r>
      <w:r w:rsidR="007518E1" w:rsidRPr="007F1DF1">
        <w:rPr>
          <w:rFonts w:ascii="Times New Roman" w:hAnsi="Times New Roman" w:cs="Times New Roman"/>
          <w:sz w:val="24"/>
          <w:szCs w:val="24"/>
        </w:rPr>
        <w:t>noskaidrots, vai maksātnespējīgais subjekts vai patiesais labuma guvējs ir politiski nozīmīga persona, politiski nozīmīgas personas ģimenes loceklis vai ar politiski nozīmīgu personu cieši saistīta persona;</w:t>
      </w:r>
    </w:p>
    <w:p w14:paraId="752183B4" w14:textId="7E05C0E2" w:rsidR="00DE7D01" w:rsidRPr="007F1DF1" w:rsidRDefault="007F1DF1" w:rsidP="00DE7D01">
      <w:pPr>
        <w:pStyle w:val="Sarakstarindkopa"/>
        <w:numPr>
          <w:ilvl w:val="0"/>
          <w:numId w:val="2"/>
        </w:numPr>
        <w:tabs>
          <w:tab w:val="left" w:pos="113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w:t>
      </w:r>
      <w:r w:rsidR="00887B4A">
        <w:rPr>
          <w:rFonts w:ascii="Times New Roman" w:hAnsi="Times New Roman" w:cs="Times New Roman"/>
          <w:sz w:val="24"/>
          <w:szCs w:val="24"/>
        </w:rPr>
        <w:t>ir</w:t>
      </w:r>
      <w:r w:rsidR="004B5F11">
        <w:rPr>
          <w:rFonts w:ascii="Times New Roman" w:hAnsi="Times New Roman" w:cs="Times New Roman"/>
          <w:sz w:val="24"/>
          <w:szCs w:val="24"/>
        </w:rPr>
        <w:t xml:space="preserve"> </w:t>
      </w:r>
      <w:r w:rsidR="007518E1" w:rsidRPr="007F1DF1">
        <w:rPr>
          <w:rFonts w:ascii="Times New Roman" w:hAnsi="Times New Roman" w:cs="Times New Roman"/>
          <w:sz w:val="24"/>
          <w:szCs w:val="24"/>
        </w:rPr>
        <w:t>veikta maksātnespējīgā subjekta darījumu uzraudzība un ir pieejami pamatojošie dokumenti;</w:t>
      </w:r>
    </w:p>
    <w:p w14:paraId="0CC76646" w14:textId="51947BBF" w:rsidR="00DE7D01" w:rsidRPr="007F1DF1" w:rsidRDefault="007F1DF1" w:rsidP="00DE7D01">
      <w:pPr>
        <w:pStyle w:val="Sarakstarindkopa"/>
        <w:numPr>
          <w:ilvl w:val="0"/>
          <w:numId w:val="2"/>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w:t>
      </w:r>
      <w:r w:rsidR="007518E1" w:rsidRPr="007F1DF1">
        <w:rPr>
          <w:rFonts w:ascii="Times New Roman" w:hAnsi="Times New Roman" w:cs="Times New Roman"/>
          <w:sz w:val="24"/>
          <w:szCs w:val="24"/>
        </w:rPr>
        <w:t xml:space="preserve">maksātnespējīgajam subjektam </w:t>
      </w:r>
      <w:r w:rsidR="002D7C4B">
        <w:rPr>
          <w:rFonts w:ascii="Times New Roman" w:hAnsi="Times New Roman" w:cs="Times New Roman"/>
          <w:sz w:val="24"/>
          <w:szCs w:val="24"/>
        </w:rPr>
        <w:t xml:space="preserve">ir </w:t>
      </w:r>
      <w:r w:rsidR="007518E1" w:rsidRPr="007F1DF1">
        <w:rPr>
          <w:rFonts w:ascii="Times New Roman" w:hAnsi="Times New Roman" w:cs="Times New Roman"/>
          <w:sz w:val="24"/>
          <w:szCs w:val="24"/>
        </w:rPr>
        <w:t>piemērota padziļināta izpēte;</w:t>
      </w:r>
    </w:p>
    <w:p w14:paraId="38C5E620" w14:textId="39ED1D32" w:rsidR="00DE7D01" w:rsidRPr="007F1DF1" w:rsidRDefault="007F1DF1" w:rsidP="00DE7D01">
      <w:pPr>
        <w:pStyle w:val="Sarakstarindkopa"/>
        <w:numPr>
          <w:ilvl w:val="0"/>
          <w:numId w:val="2"/>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w:t>
      </w:r>
      <w:r w:rsidR="004B5F11">
        <w:rPr>
          <w:rFonts w:ascii="Times New Roman" w:hAnsi="Times New Roman" w:cs="Times New Roman"/>
          <w:sz w:val="24"/>
          <w:szCs w:val="24"/>
        </w:rPr>
        <w:t xml:space="preserve">ir </w:t>
      </w:r>
      <w:r w:rsidR="007518E1" w:rsidRPr="007F1DF1">
        <w:rPr>
          <w:rFonts w:ascii="Times New Roman" w:hAnsi="Times New Roman" w:cs="Times New Roman"/>
          <w:sz w:val="24"/>
          <w:szCs w:val="24"/>
        </w:rPr>
        <w:t>veikta maksātnespējīgā subjekta pārbaudes laikā iegūto dokumentu, personas datu un informācijas aktualizēšana atbilstoši piemītošajiem riskiem</w:t>
      </w:r>
      <w:r w:rsidR="00F15DF4" w:rsidRPr="007F1DF1">
        <w:rPr>
          <w:rFonts w:ascii="Times New Roman" w:hAnsi="Times New Roman" w:cs="Times New Roman"/>
          <w:sz w:val="24"/>
          <w:szCs w:val="24"/>
        </w:rPr>
        <w:t>;</w:t>
      </w:r>
    </w:p>
    <w:p w14:paraId="33807AE6" w14:textId="050242CA" w:rsidR="00DE7D01" w:rsidRPr="007F1DF1" w:rsidRDefault="007F1DF1" w:rsidP="00DE7D01">
      <w:pPr>
        <w:pStyle w:val="Sarakstarindkopa"/>
        <w:numPr>
          <w:ilvl w:val="0"/>
          <w:numId w:val="2"/>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w:t>
      </w:r>
      <w:r w:rsidR="004B5F11">
        <w:rPr>
          <w:rFonts w:ascii="Times New Roman" w:hAnsi="Times New Roman" w:cs="Times New Roman"/>
          <w:sz w:val="24"/>
          <w:szCs w:val="24"/>
        </w:rPr>
        <w:t xml:space="preserve">ir </w:t>
      </w:r>
      <w:r w:rsidR="00F15DF4" w:rsidRPr="007F1DF1">
        <w:rPr>
          <w:rFonts w:ascii="Times New Roman" w:hAnsi="Times New Roman" w:cs="Times New Roman"/>
          <w:sz w:val="24"/>
          <w:szCs w:val="24"/>
        </w:rPr>
        <w:t>dokumentēts maksātnespējīgā subjekta identifikācijas un izpētes process, un ir pieejami pamatojošie dokumenti;</w:t>
      </w:r>
    </w:p>
    <w:p w14:paraId="7C93A33B" w14:textId="156A162F" w:rsidR="00DE7D01" w:rsidRPr="007F1DF1" w:rsidRDefault="007F1DF1" w:rsidP="00DE7D01">
      <w:pPr>
        <w:pStyle w:val="Sarakstarindkopa"/>
        <w:numPr>
          <w:ilvl w:val="0"/>
          <w:numId w:val="2"/>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eastAsia="Times New Roman" w:hAnsi="Times New Roman" w:cs="Times New Roman"/>
          <w:sz w:val="24"/>
          <w:szCs w:val="24"/>
        </w:rPr>
        <w:t xml:space="preserve">vai </w:t>
      </w:r>
      <w:r w:rsidR="00F15DF4" w:rsidRPr="007F1DF1">
        <w:rPr>
          <w:rFonts w:ascii="Times New Roman" w:eastAsia="Times New Roman" w:hAnsi="Times New Roman" w:cs="Times New Roman"/>
          <w:sz w:val="24"/>
          <w:szCs w:val="24"/>
        </w:rPr>
        <w:t xml:space="preserve">nekavējoties </w:t>
      </w:r>
      <w:r w:rsidR="004B5F11">
        <w:rPr>
          <w:rFonts w:ascii="Times New Roman" w:eastAsia="Times New Roman" w:hAnsi="Times New Roman" w:cs="Times New Roman"/>
          <w:sz w:val="24"/>
          <w:szCs w:val="24"/>
        </w:rPr>
        <w:t xml:space="preserve">ir </w:t>
      </w:r>
      <w:r w:rsidR="00F15DF4" w:rsidRPr="007F1DF1">
        <w:rPr>
          <w:rFonts w:ascii="Times New Roman" w:eastAsia="Times New Roman" w:hAnsi="Times New Roman" w:cs="Times New Roman"/>
          <w:sz w:val="24"/>
          <w:szCs w:val="24"/>
        </w:rPr>
        <w:t>iesniegts ziņojums par aizdomīgu darījumu Finanšu izlūkošanas dienesta Finanšu izlūkošanas datu saņemšanas un analīzes sistēmā atbilstoši normatīvo aktu prasībām;</w:t>
      </w:r>
    </w:p>
    <w:p w14:paraId="35539FB2" w14:textId="2B564C70" w:rsidR="00727D91" w:rsidRPr="007F1DF1" w:rsidRDefault="007F1DF1" w:rsidP="008B4A5C">
      <w:pPr>
        <w:pStyle w:val="Sarakstarindkopa"/>
        <w:numPr>
          <w:ilvl w:val="0"/>
          <w:numId w:val="2"/>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7F1DF1">
        <w:rPr>
          <w:rFonts w:ascii="Times New Roman" w:hAnsi="Times New Roman" w:cs="Times New Roman"/>
          <w:sz w:val="24"/>
          <w:szCs w:val="24"/>
        </w:rPr>
        <w:t xml:space="preserve">vai </w:t>
      </w:r>
      <w:r w:rsidR="004B5F11">
        <w:rPr>
          <w:rFonts w:ascii="Times New Roman" w:hAnsi="Times New Roman" w:cs="Times New Roman"/>
          <w:sz w:val="24"/>
          <w:szCs w:val="24"/>
        </w:rPr>
        <w:t xml:space="preserve">ir </w:t>
      </w:r>
      <w:r w:rsidR="00F15DF4" w:rsidRPr="007F1DF1">
        <w:rPr>
          <w:rFonts w:ascii="Times New Roman" w:hAnsi="Times New Roman" w:cs="Times New Roman"/>
          <w:sz w:val="24"/>
          <w:szCs w:val="24"/>
        </w:rPr>
        <w:t>veikta maksātnespējīgā subjekta un tā patiesā labuma guvēja un ar to saistīto personu pārbaude sankciju sarakstos.</w:t>
      </w:r>
    </w:p>
    <w:p w14:paraId="0F86BD34" w14:textId="77777777" w:rsidR="008B4A5C" w:rsidRPr="007F1DF1" w:rsidRDefault="008B4A5C" w:rsidP="008B4A5C">
      <w:pPr>
        <w:pStyle w:val="Sarakstarindkopa"/>
        <w:tabs>
          <w:tab w:val="left" w:pos="426"/>
        </w:tabs>
        <w:autoSpaceDE w:val="0"/>
        <w:autoSpaceDN w:val="0"/>
        <w:adjustRightInd w:val="0"/>
        <w:spacing w:after="0" w:line="240" w:lineRule="auto"/>
        <w:ind w:left="284"/>
        <w:jc w:val="both"/>
        <w:rPr>
          <w:rFonts w:ascii="Times New Roman" w:eastAsia="Times New Roman" w:hAnsi="Times New Roman" w:cs="Times New Roman"/>
          <w:sz w:val="24"/>
          <w:szCs w:val="24"/>
          <w:lang w:eastAsia="lv-LV"/>
        </w:rPr>
      </w:pPr>
    </w:p>
    <w:p w14:paraId="2A846565" w14:textId="268E1F4D" w:rsidR="002C1752" w:rsidRPr="00C45321" w:rsidRDefault="002C1752" w:rsidP="0016037E">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C45321">
        <w:rPr>
          <w:rFonts w:ascii="Times New Roman" w:eastAsia="Times New Roman" w:hAnsi="Times New Roman" w:cs="Times New Roman"/>
          <w:b/>
          <w:bCs/>
          <w:sz w:val="24"/>
          <w:szCs w:val="24"/>
          <w:lang w:eastAsia="lv-LV"/>
        </w:rPr>
        <w:t>Pārbaudes noslēgums</w:t>
      </w:r>
    </w:p>
    <w:p w14:paraId="147D8B82" w14:textId="77777777" w:rsidR="002C1752" w:rsidRDefault="002C1752" w:rsidP="00C71F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35A3E58D" w14:textId="18D42232" w:rsidR="00AF253C" w:rsidRDefault="00C45321" w:rsidP="00C45321">
      <w:pPr>
        <w:autoSpaceDE w:val="0"/>
        <w:autoSpaceDN w:val="0"/>
        <w:adjustRightInd w:val="0"/>
        <w:spacing w:after="0" w:line="240" w:lineRule="auto"/>
        <w:ind w:firstLine="720"/>
        <w:jc w:val="both"/>
        <w:rPr>
          <w:rFonts w:ascii="Times New Roman" w:hAnsi="Times New Roman" w:cs="Times New Roman"/>
          <w:sz w:val="24"/>
          <w:szCs w:val="24"/>
        </w:rPr>
      </w:pPr>
      <w:r w:rsidRPr="00B2562B">
        <w:rPr>
          <w:rFonts w:ascii="Times New Roman" w:eastAsia="Times New Roman" w:hAnsi="Times New Roman" w:cs="Times New Roman"/>
          <w:sz w:val="24"/>
          <w:szCs w:val="24"/>
          <w:lang w:eastAsia="lv-LV"/>
        </w:rPr>
        <w:t xml:space="preserve">Iestādei, saņemot no administratora viņa rīcības izvērtēšanai nepieciešamo informāciju, tiek vērtēts, vai administratora </w:t>
      </w:r>
      <w:r w:rsidR="0002665C" w:rsidRPr="00B2562B">
        <w:rPr>
          <w:rFonts w:ascii="Times New Roman" w:eastAsia="Times New Roman" w:hAnsi="Times New Roman" w:cs="Times New Roman"/>
          <w:sz w:val="24"/>
          <w:szCs w:val="24"/>
          <w:lang w:eastAsia="lv-LV"/>
        </w:rPr>
        <w:t>darbīb</w:t>
      </w:r>
      <w:r w:rsidR="0002665C">
        <w:rPr>
          <w:rFonts w:ascii="Times New Roman" w:eastAsia="Times New Roman" w:hAnsi="Times New Roman" w:cs="Times New Roman"/>
          <w:sz w:val="24"/>
          <w:szCs w:val="24"/>
          <w:lang w:eastAsia="lv-LV"/>
        </w:rPr>
        <w:t xml:space="preserve">a </w:t>
      </w:r>
      <w:r>
        <w:rPr>
          <w:rFonts w:ascii="Times New Roman" w:eastAsia="Times New Roman" w:hAnsi="Times New Roman" w:cs="Times New Roman"/>
          <w:sz w:val="24"/>
          <w:szCs w:val="24"/>
          <w:lang w:eastAsia="lv-LV"/>
        </w:rPr>
        <w:t>konkrētajā maksātnespējas procesā</w:t>
      </w:r>
      <w:r w:rsidRPr="00B256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B2562B">
        <w:rPr>
          <w:rFonts w:ascii="Times New Roman" w:eastAsia="Times New Roman" w:hAnsi="Times New Roman" w:cs="Times New Roman"/>
          <w:sz w:val="24"/>
          <w:szCs w:val="24"/>
          <w:lang w:eastAsia="lv-LV"/>
        </w:rPr>
        <w:t xml:space="preserve"> Novēršanas </w:t>
      </w:r>
      <w:r w:rsidR="0002665C" w:rsidRPr="00B2562B">
        <w:rPr>
          <w:rFonts w:ascii="Times New Roman" w:eastAsia="Times New Roman" w:hAnsi="Times New Roman" w:cs="Times New Roman"/>
          <w:sz w:val="24"/>
          <w:szCs w:val="24"/>
          <w:lang w:eastAsia="lv-LV"/>
        </w:rPr>
        <w:t>likum</w:t>
      </w:r>
      <w:r w:rsidR="0002665C">
        <w:rPr>
          <w:rFonts w:ascii="Times New Roman" w:eastAsia="Times New Roman" w:hAnsi="Times New Roman" w:cs="Times New Roman"/>
          <w:sz w:val="24"/>
          <w:szCs w:val="24"/>
          <w:lang w:eastAsia="lv-LV"/>
        </w:rPr>
        <w:t>a</w:t>
      </w:r>
      <w:r w:rsidR="0002665C" w:rsidRPr="00B256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prasībām.</w:t>
      </w:r>
      <w:r w:rsidRPr="00B2562B">
        <w:rPr>
          <w:rFonts w:ascii="Times New Roman" w:eastAsia="Times New Roman" w:hAnsi="Times New Roman" w:cs="Times New Roman"/>
          <w:sz w:val="24"/>
          <w:szCs w:val="24"/>
          <w:lang w:eastAsia="lv-LV"/>
        </w:rPr>
        <w:t xml:space="preserve"> Ja pārkāpums netiek konstatēts</w:t>
      </w:r>
      <w:r w:rsidRPr="00B2562B">
        <w:rPr>
          <w:rFonts w:ascii="Times New Roman" w:hAnsi="Times New Roman" w:cs="Times New Roman"/>
          <w:sz w:val="24"/>
          <w:szCs w:val="24"/>
          <w:lang w:eastAsia="lv-LV"/>
        </w:rPr>
        <w:t xml:space="preserve">, administrators tiek informēts par pārbaudes noslēgumu. Savukārt, ja tiek konstatēta Novēršanas likumā noteikto prasību neievērošana, tiek vērtēts </w:t>
      </w:r>
      <w:r>
        <w:rPr>
          <w:rFonts w:ascii="Times New Roman" w:hAnsi="Times New Roman" w:cs="Times New Roman"/>
          <w:sz w:val="24"/>
          <w:szCs w:val="24"/>
          <w:lang w:eastAsia="lv-LV"/>
        </w:rPr>
        <w:t xml:space="preserve">izdarītā </w:t>
      </w:r>
      <w:r w:rsidRPr="00B2562B">
        <w:rPr>
          <w:rFonts w:ascii="Times New Roman" w:hAnsi="Times New Roman" w:cs="Times New Roman"/>
          <w:sz w:val="24"/>
          <w:szCs w:val="24"/>
        </w:rPr>
        <w:t>pārkāpumu raksturs</w:t>
      </w:r>
      <w:r w:rsidR="00AF253C">
        <w:rPr>
          <w:rFonts w:ascii="Times New Roman" w:hAnsi="Times New Roman" w:cs="Times New Roman"/>
          <w:sz w:val="24"/>
          <w:szCs w:val="24"/>
        </w:rPr>
        <w:t>:</w:t>
      </w:r>
      <w:r>
        <w:rPr>
          <w:rFonts w:ascii="Times New Roman" w:hAnsi="Times New Roman" w:cs="Times New Roman"/>
          <w:sz w:val="24"/>
          <w:szCs w:val="24"/>
        </w:rPr>
        <w:t xml:space="preserve"> </w:t>
      </w:r>
    </w:p>
    <w:p w14:paraId="2AF14582" w14:textId="77777777" w:rsidR="00AA6E90" w:rsidRDefault="00C45321" w:rsidP="00AA6E90">
      <w:pPr>
        <w:pStyle w:val="Sarakstarindkopa"/>
        <w:numPr>
          <w:ilvl w:val="0"/>
          <w:numId w:val="3"/>
        </w:numPr>
        <w:tabs>
          <w:tab w:val="left" w:pos="284"/>
        </w:tabs>
        <w:autoSpaceDE w:val="0"/>
        <w:autoSpaceDN w:val="0"/>
        <w:adjustRightInd w:val="0"/>
        <w:spacing w:after="0" w:line="240" w:lineRule="auto"/>
        <w:ind w:left="142" w:hanging="142"/>
        <w:jc w:val="both"/>
        <w:rPr>
          <w:rFonts w:ascii="Times New Roman" w:hAnsi="Times New Roman" w:cs="Times New Roman"/>
          <w:sz w:val="24"/>
          <w:szCs w:val="24"/>
        </w:rPr>
      </w:pPr>
      <w:r w:rsidRPr="001450C3">
        <w:rPr>
          <w:rFonts w:ascii="Times New Roman" w:hAnsi="Times New Roman" w:cs="Times New Roman"/>
          <w:sz w:val="24"/>
          <w:szCs w:val="24"/>
        </w:rPr>
        <w:t>cik būtisku apdraudējumu tas radījis/var radīt tiesiski aizsargātām interesēm</w:t>
      </w:r>
      <w:r w:rsidR="00AF253C" w:rsidRPr="001450C3">
        <w:rPr>
          <w:rFonts w:ascii="Times New Roman" w:hAnsi="Times New Roman" w:cs="Times New Roman"/>
          <w:sz w:val="24"/>
          <w:szCs w:val="24"/>
        </w:rPr>
        <w:t>;</w:t>
      </w:r>
    </w:p>
    <w:p w14:paraId="182543F1" w14:textId="77777777" w:rsidR="00AA6E90" w:rsidRDefault="00C45321" w:rsidP="00AA6E90">
      <w:pPr>
        <w:pStyle w:val="Sarakstarindkopa"/>
        <w:numPr>
          <w:ilvl w:val="0"/>
          <w:numId w:val="3"/>
        </w:numPr>
        <w:tabs>
          <w:tab w:val="left" w:pos="284"/>
        </w:tabs>
        <w:autoSpaceDE w:val="0"/>
        <w:autoSpaceDN w:val="0"/>
        <w:adjustRightInd w:val="0"/>
        <w:spacing w:after="0" w:line="240" w:lineRule="auto"/>
        <w:ind w:left="142" w:hanging="142"/>
        <w:jc w:val="both"/>
        <w:rPr>
          <w:rFonts w:ascii="Times New Roman" w:hAnsi="Times New Roman" w:cs="Times New Roman"/>
          <w:sz w:val="24"/>
          <w:szCs w:val="24"/>
        </w:rPr>
      </w:pPr>
      <w:r w:rsidRPr="00AA6E90">
        <w:rPr>
          <w:rFonts w:ascii="Times New Roman" w:hAnsi="Times New Roman" w:cs="Times New Roman"/>
          <w:sz w:val="24"/>
          <w:szCs w:val="24"/>
        </w:rPr>
        <w:t>vai pārkāpums ir novērsts, vai to ir iespējams novērst</w:t>
      </w:r>
      <w:r w:rsidR="00AF253C" w:rsidRPr="00AA6E90">
        <w:rPr>
          <w:rFonts w:ascii="Times New Roman" w:hAnsi="Times New Roman" w:cs="Times New Roman"/>
          <w:sz w:val="24"/>
          <w:szCs w:val="24"/>
        </w:rPr>
        <w:t>;</w:t>
      </w:r>
      <w:r w:rsidRPr="00AA6E90">
        <w:rPr>
          <w:rFonts w:ascii="Times New Roman" w:hAnsi="Times New Roman" w:cs="Times New Roman"/>
          <w:sz w:val="24"/>
          <w:szCs w:val="24"/>
        </w:rPr>
        <w:t xml:space="preserve"> </w:t>
      </w:r>
    </w:p>
    <w:p w14:paraId="0EA0A1A8" w14:textId="77777777" w:rsidR="00AA6E90" w:rsidRDefault="00C45321" w:rsidP="00AA6E90">
      <w:pPr>
        <w:pStyle w:val="Sarakstarindkopa"/>
        <w:numPr>
          <w:ilvl w:val="0"/>
          <w:numId w:val="3"/>
        </w:numPr>
        <w:tabs>
          <w:tab w:val="left" w:pos="284"/>
        </w:tabs>
        <w:autoSpaceDE w:val="0"/>
        <w:autoSpaceDN w:val="0"/>
        <w:adjustRightInd w:val="0"/>
        <w:spacing w:after="0" w:line="240" w:lineRule="auto"/>
        <w:ind w:left="142" w:hanging="142"/>
        <w:jc w:val="both"/>
        <w:rPr>
          <w:rFonts w:ascii="Times New Roman" w:hAnsi="Times New Roman" w:cs="Times New Roman"/>
          <w:sz w:val="24"/>
          <w:szCs w:val="24"/>
        </w:rPr>
      </w:pPr>
      <w:r w:rsidRPr="00AA6E90">
        <w:rPr>
          <w:rFonts w:ascii="Times New Roman" w:hAnsi="Times New Roman" w:cs="Times New Roman"/>
          <w:sz w:val="24"/>
          <w:szCs w:val="24"/>
        </w:rPr>
        <w:t>pārkāpuma ilgums</w:t>
      </w:r>
      <w:r w:rsidR="00AF253C" w:rsidRPr="00AA6E90">
        <w:rPr>
          <w:rFonts w:ascii="Times New Roman" w:hAnsi="Times New Roman" w:cs="Times New Roman"/>
          <w:sz w:val="24"/>
          <w:szCs w:val="24"/>
        </w:rPr>
        <w:t>;</w:t>
      </w:r>
      <w:r w:rsidRPr="00AA6E90">
        <w:rPr>
          <w:rFonts w:ascii="Times New Roman" w:hAnsi="Times New Roman" w:cs="Times New Roman"/>
          <w:sz w:val="24"/>
          <w:szCs w:val="24"/>
        </w:rPr>
        <w:t xml:space="preserve"> </w:t>
      </w:r>
    </w:p>
    <w:p w14:paraId="17E4F27B" w14:textId="77777777" w:rsidR="00AA6E90" w:rsidRDefault="00C45321" w:rsidP="00AA6E90">
      <w:pPr>
        <w:pStyle w:val="Sarakstarindkopa"/>
        <w:numPr>
          <w:ilvl w:val="0"/>
          <w:numId w:val="3"/>
        </w:numPr>
        <w:tabs>
          <w:tab w:val="left" w:pos="284"/>
        </w:tabs>
        <w:autoSpaceDE w:val="0"/>
        <w:autoSpaceDN w:val="0"/>
        <w:adjustRightInd w:val="0"/>
        <w:spacing w:after="0" w:line="240" w:lineRule="auto"/>
        <w:ind w:left="142" w:hanging="142"/>
        <w:jc w:val="both"/>
        <w:rPr>
          <w:rFonts w:ascii="Times New Roman" w:hAnsi="Times New Roman" w:cs="Times New Roman"/>
          <w:sz w:val="24"/>
          <w:szCs w:val="24"/>
        </w:rPr>
      </w:pPr>
      <w:r w:rsidRPr="00AA6E90">
        <w:rPr>
          <w:rFonts w:ascii="Times New Roman" w:hAnsi="Times New Roman" w:cs="Times New Roman"/>
          <w:sz w:val="24"/>
          <w:szCs w:val="24"/>
        </w:rPr>
        <w:t>pārkāpuma izdarīšanas iemesls</w:t>
      </w:r>
      <w:r w:rsidR="00AF253C" w:rsidRPr="00AA6E90">
        <w:rPr>
          <w:rFonts w:ascii="Times New Roman" w:hAnsi="Times New Roman" w:cs="Times New Roman"/>
          <w:sz w:val="24"/>
          <w:szCs w:val="24"/>
        </w:rPr>
        <w:t>;</w:t>
      </w:r>
    </w:p>
    <w:p w14:paraId="2F911F32" w14:textId="2287F6A1" w:rsidR="00AF253C" w:rsidRPr="00AA6E90" w:rsidRDefault="00C45321" w:rsidP="00AA6E90">
      <w:pPr>
        <w:pStyle w:val="Sarakstarindkopa"/>
        <w:numPr>
          <w:ilvl w:val="0"/>
          <w:numId w:val="3"/>
        </w:numPr>
        <w:tabs>
          <w:tab w:val="left" w:pos="284"/>
        </w:tabs>
        <w:autoSpaceDE w:val="0"/>
        <w:autoSpaceDN w:val="0"/>
        <w:adjustRightInd w:val="0"/>
        <w:spacing w:after="0" w:line="240" w:lineRule="auto"/>
        <w:ind w:left="142" w:hanging="142"/>
        <w:jc w:val="both"/>
        <w:rPr>
          <w:rFonts w:ascii="Times New Roman" w:hAnsi="Times New Roman" w:cs="Times New Roman"/>
          <w:sz w:val="24"/>
          <w:szCs w:val="24"/>
        </w:rPr>
      </w:pPr>
      <w:r w:rsidRPr="00AA6E90">
        <w:rPr>
          <w:rFonts w:ascii="Times New Roman" w:hAnsi="Times New Roman" w:cs="Times New Roman"/>
          <w:sz w:val="24"/>
          <w:szCs w:val="24"/>
        </w:rPr>
        <w:t xml:space="preserve">pārkāpuma izdarīšanas sistemātiskums pēdējo divu gadu laikā. </w:t>
      </w:r>
    </w:p>
    <w:p w14:paraId="7D88FF25" w14:textId="06263F3D" w:rsidR="00C45321" w:rsidRPr="001450C3" w:rsidRDefault="00C45321" w:rsidP="00AF253C">
      <w:pPr>
        <w:autoSpaceDE w:val="0"/>
        <w:autoSpaceDN w:val="0"/>
        <w:adjustRightInd w:val="0"/>
        <w:spacing w:after="0" w:line="240" w:lineRule="auto"/>
        <w:ind w:firstLine="720"/>
        <w:jc w:val="both"/>
        <w:rPr>
          <w:rFonts w:ascii="Times New Roman" w:hAnsi="Times New Roman" w:cs="Times New Roman"/>
          <w:sz w:val="24"/>
          <w:szCs w:val="24"/>
        </w:rPr>
      </w:pPr>
      <w:r w:rsidRPr="001D419B">
        <w:rPr>
          <w:rFonts w:ascii="Times New Roman" w:hAnsi="Times New Roman" w:cs="Times New Roman"/>
          <w:sz w:val="24"/>
          <w:szCs w:val="24"/>
        </w:rPr>
        <w:t xml:space="preserve">Ja, izvērtējot konkrētos apstākļus, konstatējams, ka izdarītais pārkāpums nav radījis tādu apdraudējumu tiesiski aizsargātām interesēm, lai par to piemērotu sankciju (maznozīmīgs pārkāpums) un to ir iespējams novērst, administratoram tiek izskaidrota rīcība konstatēto pārkāpumu novēršanai, vienlaikus iestādei kontrolējot tās izpildi (Novēršanas likuma 47. panta pirmās daļas 4. punkts). </w:t>
      </w:r>
      <w:r w:rsidR="00870C2E" w:rsidRPr="001D419B">
        <w:rPr>
          <w:rFonts w:ascii="Times New Roman" w:hAnsi="Times New Roman" w:cs="Times New Roman"/>
          <w:sz w:val="24"/>
          <w:szCs w:val="24"/>
        </w:rPr>
        <w:t>J</w:t>
      </w:r>
      <w:r w:rsidRPr="001D419B">
        <w:rPr>
          <w:rFonts w:ascii="Times New Roman" w:hAnsi="Times New Roman" w:cs="Times New Roman"/>
          <w:sz w:val="24"/>
          <w:szCs w:val="24"/>
        </w:rPr>
        <w:t>a administrators nav novērsis iestādes konstatēto pārkāpumu vai izdarītā pārkāpuma raksturs ir būtisks, tostarp</w:t>
      </w:r>
      <w:r w:rsidR="0002665C" w:rsidRPr="001D419B">
        <w:rPr>
          <w:rFonts w:ascii="Times New Roman" w:hAnsi="Times New Roman" w:cs="Times New Roman"/>
          <w:sz w:val="24"/>
          <w:szCs w:val="24"/>
        </w:rPr>
        <w:t xml:space="preserve"> konstatēts</w:t>
      </w:r>
      <w:r w:rsidRPr="001D419B">
        <w:rPr>
          <w:rFonts w:ascii="Times New Roman" w:hAnsi="Times New Roman" w:cs="Times New Roman"/>
          <w:sz w:val="24"/>
          <w:szCs w:val="24"/>
        </w:rPr>
        <w:t xml:space="preserve"> pieļauto pārkāpumu sistemātiskums, tiek sagatavots ierosinājums par sankcijas piemērošanu administratoram</w:t>
      </w:r>
      <w:r w:rsidR="008925C0" w:rsidRPr="001D419B">
        <w:rPr>
          <w:rFonts w:ascii="Times New Roman" w:hAnsi="Times New Roman" w:cs="Times New Roman"/>
          <w:sz w:val="24"/>
          <w:szCs w:val="24"/>
        </w:rPr>
        <w:t xml:space="preserve"> (Novēršanas likuma 46. panta pirmās daļas 6. punkts)</w:t>
      </w:r>
      <w:r w:rsidRPr="001D419B">
        <w:rPr>
          <w:rFonts w:ascii="Times New Roman" w:hAnsi="Times New Roman" w:cs="Times New Roman"/>
          <w:sz w:val="24"/>
          <w:szCs w:val="24"/>
        </w:rPr>
        <w:t>. Lēmumu par sankciju piemērošanu vai nepiemērošanu pieņem cita iestādes struktūrvienība administratīvās lietas ietvaros, izvērtējot pārkāpuma raksturu un smagumu</w:t>
      </w:r>
      <w:r w:rsidR="00AF253C">
        <w:rPr>
          <w:rFonts w:ascii="Times New Roman" w:hAnsi="Times New Roman" w:cs="Times New Roman"/>
          <w:sz w:val="24"/>
          <w:szCs w:val="24"/>
        </w:rPr>
        <w:t xml:space="preserve"> un citus Novēršanas likuma 77. panta treš</w:t>
      </w:r>
      <w:r w:rsidR="00BC1F4F">
        <w:rPr>
          <w:rFonts w:ascii="Times New Roman" w:hAnsi="Times New Roman" w:cs="Times New Roman"/>
          <w:sz w:val="24"/>
          <w:szCs w:val="24"/>
        </w:rPr>
        <w:t>ajā daļā minētos apstākļus</w:t>
      </w:r>
      <w:r w:rsidRPr="001450C3">
        <w:rPr>
          <w:rFonts w:ascii="Times New Roman" w:hAnsi="Times New Roman" w:cs="Times New Roman"/>
          <w:sz w:val="24"/>
          <w:szCs w:val="24"/>
        </w:rPr>
        <w:t>.</w:t>
      </w:r>
      <w:r w:rsidR="006A501E">
        <w:rPr>
          <w:rStyle w:val="Vresatsauce"/>
          <w:rFonts w:ascii="Times New Roman" w:hAnsi="Times New Roman" w:cs="Times New Roman"/>
          <w:sz w:val="24"/>
          <w:szCs w:val="24"/>
        </w:rPr>
        <w:footnoteReference w:id="9"/>
      </w:r>
    </w:p>
    <w:p w14:paraId="5A7FE06F" w14:textId="42077373" w:rsidR="004633E7" w:rsidRPr="00C16264" w:rsidRDefault="004633E7" w:rsidP="0016037E">
      <w:pPr>
        <w:ind w:right="-625"/>
        <w:jc w:val="both"/>
        <w:rPr>
          <w:rFonts w:ascii="Times New Roman" w:hAnsi="Times New Roman" w:cs="Times New Roman"/>
          <w:sz w:val="24"/>
          <w:szCs w:val="24"/>
        </w:rPr>
      </w:pPr>
    </w:p>
    <w:sectPr w:rsidR="004633E7" w:rsidRPr="00C16264" w:rsidSect="00483FD4">
      <w:head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7E80" w14:textId="77777777" w:rsidR="003F2F40" w:rsidRDefault="003F2F40" w:rsidP="00314C0D">
      <w:pPr>
        <w:spacing w:after="0" w:line="240" w:lineRule="auto"/>
      </w:pPr>
      <w:r>
        <w:separator/>
      </w:r>
    </w:p>
  </w:endnote>
  <w:endnote w:type="continuationSeparator" w:id="0">
    <w:p w14:paraId="67147F80" w14:textId="77777777" w:rsidR="003F2F40" w:rsidRDefault="003F2F40" w:rsidP="0031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eXGyreTermes">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F818" w14:textId="77777777" w:rsidR="003F2F40" w:rsidRDefault="003F2F40" w:rsidP="00314C0D">
      <w:pPr>
        <w:spacing w:after="0" w:line="240" w:lineRule="auto"/>
      </w:pPr>
      <w:r>
        <w:separator/>
      </w:r>
    </w:p>
  </w:footnote>
  <w:footnote w:type="continuationSeparator" w:id="0">
    <w:p w14:paraId="414F9268" w14:textId="77777777" w:rsidR="003F2F40" w:rsidRDefault="003F2F40" w:rsidP="00314C0D">
      <w:pPr>
        <w:spacing w:after="0" w:line="240" w:lineRule="auto"/>
      </w:pPr>
      <w:r>
        <w:continuationSeparator/>
      </w:r>
    </w:p>
  </w:footnote>
  <w:footnote w:id="1">
    <w:p w14:paraId="5F15035E" w14:textId="5AD0E772" w:rsidR="00C16264" w:rsidRPr="002D0E9E" w:rsidRDefault="00C16264" w:rsidP="002D0E9E">
      <w:pPr>
        <w:pStyle w:val="Vresteksts"/>
        <w:jc w:val="both"/>
        <w:rPr>
          <w:rFonts w:ascii="Times New Roman" w:hAnsi="Times New Roman" w:cs="Times New Roman"/>
          <w:color w:val="212529"/>
          <w:shd w:val="clear" w:color="auto" w:fill="FFFFFF"/>
        </w:rPr>
      </w:pPr>
      <w:r w:rsidRPr="002D0E9E">
        <w:rPr>
          <w:rStyle w:val="Vresatsauce"/>
          <w:rFonts w:ascii="Times New Roman" w:hAnsi="Times New Roman" w:cs="Times New Roman"/>
        </w:rPr>
        <w:footnoteRef/>
      </w:r>
      <w:r w:rsidRPr="002D0E9E">
        <w:rPr>
          <w:rFonts w:ascii="Times New Roman" w:hAnsi="Times New Roman" w:cs="Times New Roman"/>
        </w:rPr>
        <w:t xml:space="preserve"> Skatīt </w:t>
      </w:r>
      <w:r w:rsidR="004102CD" w:rsidRPr="002D0E9E">
        <w:rPr>
          <w:rFonts w:ascii="Times New Roman" w:hAnsi="Times New Roman" w:cs="Times New Roman"/>
        </w:rPr>
        <w:t xml:space="preserve">arī </w:t>
      </w:r>
      <w:r w:rsidRPr="002D0E9E">
        <w:rPr>
          <w:rFonts w:ascii="Times New Roman" w:hAnsi="Times New Roman" w:cs="Times New Roman"/>
        </w:rPr>
        <w:t xml:space="preserve">Maksātnespējas kontroles dienesta uzraudzības stratēģiju </w:t>
      </w:r>
      <w:r w:rsidRPr="002D0E9E">
        <w:rPr>
          <w:rFonts w:ascii="Times New Roman" w:hAnsi="Times New Roman" w:cs="Times New Roman"/>
          <w:color w:val="212529"/>
          <w:shd w:val="clear" w:color="auto" w:fill="FFFFFF"/>
        </w:rPr>
        <w:t>2022.-2023.gadam, pieejama Maksātnespējas kontroles dienesta tīmekļa vietnē:</w:t>
      </w:r>
      <w:r w:rsidR="00322307" w:rsidRPr="002D0E9E">
        <w:rPr>
          <w:rFonts w:ascii="Times New Roman" w:hAnsi="Times New Roman" w:cs="Times New Roman"/>
          <w:color w:val="212529"/>
          <w:shd w:val="clear" w:color="auto" w:fill="FFFFFF"/>
        </w:rPr>
        <w:t> </w:t>
      </w:r>
      <w:hyperlink r:id="rId1" w:history="1">
        <w:r w:rsidR="00322307" w:rsidRPr="002D0E9E">
          <w:rPr>
            <w:rStyle w:val="Hipersaite"/>
            <w:rFonts w:ascii="Times New Roman" w:hAnsi="Times New Roman" w:cs="Times New Roman"/>
            <w:shd w:val="clear" w:color="auto" w:fill="FFFFFF"/>
          </w:rPr>
          <w:t>https://www.mkd.gov.lv/lv/jaunums/MKD-2022-gadu-uzsak-ar-jaunu-uzraudzibas-strategiju</w:t>
        </w:r>
      </w:hyperlink>
      <w:r w:rsidR="007218CE" w:rsidRPr="002D0E9E">
        <w:rPr>
          <w:rFonts w:ascii="Times New Roman" w:hAnsi="Times New Roman" w:cs="Times New Roman"/>
          <w:color w:val="212529"/>
          <w:shd w:val="clear" w:color="auto" w:fill="FFFFFF"/>
        </w:rPr>
        <w:t>.</w:t>
      </w:r>
    </w:p>
  </w:footnote>
  <w:footnote w:id="2">
    <w:p w14:paraId="60CF8B84" w14:textId="3CF5F4F9" w:rsidR="004B0FDE" w:rsidRPr="002D0E9E" w:rsidRDefault="004B0FDE" w:rsidP="002D0E9E">
      <w:pPr>
        <w:pStyle w:val="Vresteksts"/>
        <w:tabs>
          <w:tab w:val="left" w:pos="142"/>
        </w:tabs>
        <w:jc w:val="both"/>
        <w:rPr>
          <w:rFonts w:ascii="Times New Roman" w:hAnsi="Times New Roman" w:cs="Times New Roman"/>
        </w:rPr>
      </w:pPr>
      <w:r w:rsidRPr="002D0E9E">
        <w:rPr>
          <w:rStyle w:val="Vresatsauce"/>
          <w:rFonts w:ascii="Times New Roman" w:hAnsi="Times New Roman" w:cs="Times New Roman"/>
        </w:rPr>
        <w:footnoteRef/>
      </w:r>
      <w:r w:rsidR="005633C0" w:rsidRPr="002D0E9E">
        <w:rPr>
          <w:rFonts w:ascii="Times New Roman" w:hAnsi="Times New Roman" w:cs="Times New Roman"/>
        </w:rPr>
        <w:t> </w:t>
      </w:r>
      <w:r w:rsidRPr="002D0E9E">
        <w:rPr>
          <w:rFonts w:ascii="Times New Roman" w:hAnsi="Times New Roman" w:cs="Times New Roman"/>
        </w:rPr>
        <w:t xml:space="preserve">Skatīt </w:t>
      </w:r>
      <w:r w:rsidR="004E3C58" w:rsidRPr="002D0E9E">
        <w:rPr>
          <w:rStyle w:val="normaltextrun"/>
          <w:rFonts w:ascii="Times New Roman" w:hAnsi="Times New Roman" w:cs="Times New Roman"/>
          <w:color w:val="000000"/>
          <w:shd w:val="clear" w:color="auto" w:fill="FFFFFF"/>
        </w:rPr>
        <w:t>ieteikumus sankciju par Novēršanas likuma pārkāpumiem noteikšanai</w:t>
      </w:r>
      <w:r w:rsidR="002D61A6" w:rsidRPr="002D0E9E">
        <w:rPr>
          <w:rStyle w:val="normaltextrun"/>
          <w:rFonts w:ascii="Times New Roman" w:hAnsi="Times New Roman" w:cs="Times New Roman"/>
          <w:color w:val="000000"/>
          <w:shd w:val="clear" w:color="auto" w:fill="FFFFFF"/>
        </w:rPr>
        <w:t xml:space="preserve"> administratoriem</w:t>
      </w:r>
      <w:r w:rsidRPr="002D0E9E">
        <w:rPr>
          <w:rStyle w:val="normaltextrun"/>
          <w:rFonts w:ascii="Times New Roman" w:hAnsi="Times New Roman" w:cs="Times New Roman"/>
          <w:color w:val="000000"/>
          <w:shd w:val="clear" w:color="auto" w:fill="FFFFFF"/>
        </w:rPr>
        <w:t>, pieejam</w:t>
      </w:r>
      <w:r w:rsidR="004E3C58" w:rsidRPr="002D0E9E">
        <w:rPr>
          <w:rStyle w:val="normaltextrun"/>
          <w:rFonts w:ascii="Times New Roman" w:hAnsi="Times New Roman" w:cs="Times New Roman"/>
          <w:color w:val="000000"/>
          <w:shd w:val="clear" w:color="auto" w:fill="FFFFFF"/>
        </w:rPr>
        <w:t>i</w:t>
      </w:r>
      <w:r w:rsidRPr="002D0E9E">
        <w:rPr>
          <w:rStyle w:val="normaltextrun"/>
          <w:rFonts w:ascii="Times New Roman" w:hAnsi="Times New Roman" w:cs="Times New Roman"/>
          <w:color w:val="000000"/>
          <w:shd w:val="clear" w:color="auto" w:fill="FFFFFF"/>
        </w:rPr>
        <w:t xml:space="preserve"> Maksātnespējas kontroles dienesta tīmekļa vietnē:</w:t>
      </w:r>
      <w:r w:rsidRPr="002D0E9E">
        <w:rPr>
          <w:rFonts w:ascii="Times New Roman" w:hAnsi="Times New Roman" w:cs="Times New Roman"/>
        </w:rPr>
        <w:t xml:space="preserve"> </w:t>
      </w:r>
      <w:hyperlink r:id="rId2" w:history="1">
        <w:r w:rsidRPr="002D0E9E">
          <w:rPr>
            <w:rStyle w:val="Hipersaite"/>
            <w:rFonts w:ascii="Times New Roman" w:hAnsi="Times New Roman" w:cs="Times New Roman"/>
          </w:rPr>
          <w:t>https://www.mkd.gov.lv/lv/atbildiba-par-NILLTPF</w:t>
        </w:r>
      </w:hyperlink>
      <w:r w:rsidR="004102CD" w:rsidRPr="002D0E9E">
        <w:rPr>
          <w:rFonts w:ascii="Times New Roman" w:hAnsi="Times New Roman" w:cs="Times New Roman"/>
        </w:rPr>
        <w:t>.</w:t>
      </w:r>
    </w:p>
  </w:footnote>
  <w:footnote w:id="3">
    <w:p w14:paraId="0886E05C" w14:textId="36E9DF0F" w:rsidR="00E33C6F" w:rsidRPr="002D0E9E" w:rsidRDefault="00E33C6F" w:rsidP="002D0E9E">
      <w:pPr>
        <w:pStyle w:val="Vresteksts"/>
        <w:jc w:val="both"/>
        <w:rPr>
          <w:rFonts w:ascii="Times New Roman" w:hAnsi="Times New Roman" w:cs="Times New Roman"/>
        </w:rPr>
      </w:pPr>
      <w:r w:rsidRPr="002D0E9E">
        <w:rPr>
          <w:rStyle w:val="Vresatsauce"/>
          <w:rFonts w:ascii="Times New Roman" w:hAnsi="Times New Roman" w:cs="Times New Roman"/>
        </w:rPr>
        <w:footnoteRef/>
      </w:r>
      <w:r w:rsidRPr="002D0E9E">
        <w:rPr>
          <w:rFonts w:ascii="Times New Roman" w:hAnsi="Times New Roman" w:cs="Times New Roman"/>
        </w:rPr>
        <w:t xml:space="preserve"> Skatīt informāciju un aktualitātes par noziedzīgi iegūtu līdzekļu legalizācijas novēršanu, pieejama Maksātnespējas kontroles dienesta tīmekļa vietnē: </w:t>
      </w:r>
      <w:hyperlink r:id="rId3" w:history="1">
        <w:r w:rsidRPr="002D0E9E">
          <w:rPr>
            <w:rStyle w:val="Hipersaite"/>
            <w:rFonts w:ascii="Times New Roman" w:hAnsi="Times New Roman" w:cs="Times New Roman"/>
          </w:rPr>
          <w:t>https://www.mkd.gov.lv/lv/MKD-NILLTPF-noversana</w:t>
        </w:r>
      </w:hyperlink>
      <w:r w:rsidRPr="002D0E9E">
        <w:rPr>
          <w:rFonts w:ascii="Times New Roman" w:hAnsi="Times New Roman" w:cs="Times New Roman"/>
        </w:rPr>
        <w:t>.</w:t>
      </w:r>
    </w:p>
  </w:footnote>
  <w:footnote w:id="4">
    <w:p w14:paraId="69FE8FDC" w14:textId="55FA4FA4" w:rsidR="007218CE" w:rsidRDefault="007218CE" w:rsidP="002D0E9E">
      <w:pPr>
        <w:pStyle w:val="Vresteksts"/>
      </w:pPr>
      <w:r w:rsidRPr="007F1DF1">
        <w:rPr>
          <w:rStyle w:val="Vresatsauce"/>
          <w:rFonts w:ascii="Times New Roman" w:hAnsi="Times New Roman" w:cs="Times New Roman"/>
        </w:rPr>
        <w:footnoteRef/>
      </w:r>
      <w:r w:rsidRPr="007F1DF1">
        <w:rPr>
          <w:rFonts w:ascii="Times New Roman" w:hAnsi="Times New Roman" w:cs="Times New Roman"/>
        </w:rPr>
        <w:t xml:space="preserve"> Informācija aktualizēta 2023. gada </w:t>
      </w:r>
      <w:r w:rsidR="002D0E9E" w:rsidRPr="007F1DF1">
        <w:rPr>
          <w:rFonts w:ascii="Times New Roman" w:hAnsi="Times New Roman" w:cs="Times New Roman"/>
        </w:rPr>
        <w:t>22</w:t>
      </w:r>
      <w:r w:rsidRPr="007F1DF1">
        <w:rPr>
          <w:rFonts w:ascii="Times New Roman" w:hAnsi="Times New Roman" w:cs="Times New Roman"/>
        </w:rPr>
        <w:t>. augustā.</w:t>
      </w:r>
    </w:p>
  </w:footnote>
  <w:footnote w:id="5">
    <w:p w14:paraId="78E87CD6" w14:textId="4B46CC38" w:rsidR="00F15DF4" w:rsidRPr="007F1DF1" w:rsidRDefault="00F15DF4" w:rsidP="00DE7D01">
      <w:pPr>
        <w:spacing w:after="0" w:line="240" w:lineRule="auto"/>
        <w:jc w:val="both"/>
        <w:rPr>
          <w:rFonts w:ascii="Times New Roman" w:hAnsi="Times New Roman" w:cs="Times New Roman"/>
          <w:bCs/>
          <w:sz w:val="20"/>
          <w:szCs w:val="20"/>
        </w:rPr>
      </w:pPr>
      <w:r w:rsidRPr="007F1DF1">
        <w:rPr>
          <w:rStyle w:val="Vresatsauce"/>
          <w:rFonts w:ascii="Times New Roman" w:hAnsi="Times New Roman" w:cs="Times New Roman"/>
          <w:sz w:val="20"/>
          <w:szCs w:val="20"/>
        </w:rPr>
        <w:footnoteRef/>
      </w:r>
      <w:r w:rsidR="00101B7E">
        <w:rPr>
          <w:rFonts w:ascii="Times New Roman" w:hAnsi="Times New Roman" w:cs="Times New Roman"/>
          <w:sz w:val="20"/>
          <w:szCs w:val="20"/>
        </w:rPr>
        <w:t> </w:t>
      </w:r>
      <w:r w:rsidR="00DE7D01" w:rsidRPr="007F1DF1">
        <w:rPr>
          <w:rFonts w:ascii="Times New Roman" w:hAnsi="Times New Roman" w:cs="Times New Roman"/>
          <w:sz w:val="20"/>
          <w:szCs w:val="20"/>
        </w:rPr>
        <w:t>Ar Novēršanas likumā noteikto pienākumu izpildi saistīt</w:t>
      </w:r>
      <w:r w:rsidR="007218CE" w:rsidRPr="007F1DF1">
        <w:rPr>
          <w:rFonts w:ascii="Times New Roman" w:hAnsi="Times New Roman" w:cs="Times New Roman"/>
          <w:sz w:val="20"/>
          <w:szCs w:val="20"/>
        </w:rPr>
        <w:t>ie</w:t>
      </w:r>
      <w:r w:rsidR="00DE7D01" w:rsidRPr="007F1DF1">
        <w:rPr>
          <w:rFonts w:ascii="Times New Roman" w:hAnsi="Times New Roman" w:cs="Times New Roman"/>
          <w:sz w:val="20"/>
          <w:szCs w:val="20"/>
        </w:rPr>
        <w:t xml:space="preserve"> dokumenti nav jāreģistrē EMUS. </w:t>
      </w:r>
      <w:r w:rsidR="00DE7D01" w:rsidRPr="007F1DF1">
        <w:rPr>
          <w:rFonts w:ascii="Times New Roman" w:hAnsi="Times New Roman" w:cs="Times New Roman"/>
          <w:bCs/>
          <w:sz w:val="20"/>
          <w:szCs w:val="20"/>
        </w:rPr>
        <w:t>Tā kā Novēršanas likums paredz atšķirīgu (īsāku) dokumentu, kas iegūti klienta izpētes ietvaros, glabāšanas termiņu nekā to dokumentu glabāšanas termiņš, kas saņemti un izstrādāti, pildot vispārīgos administratora pienākumus saskaņā ar Maksātnespējas likumu, EMUS funkcionalitāte nenodrošina izpētes ietvaros iegūto dokumentu dzēšanu (</w:t>
      </w:r>
      <w:r w:rsidR="00DE7D01" w:rsidRPr="007F1DF1">
        <w:rPr>
          <w:rFonts w:ascii="Times New Roman" w:hAnsi="Times New Roman" w:cs="Times New Roman"/>
          <w:sz w:val="20"/>
          <w:szCs w:val="20"/>
        </w:rPr>
        <w:t>Informācija aktualizēta 2023.</w:t>
      </w:r>
      <w:r w:rsidR="00EF6186">
        <w:rPr>
          <w:rFonts w:ascii="Times New Roman" w:hAnsi="Times New Roman" w:cs="Times New Roman"/>
          <w:sz w:val="20"/>
          <w:szCs w:val="20"/>
        </w:rPr>
        <w:t> </w:t>
      </w:r>
      <w:r w:rsidR="00DE7D01" w:rsidRPr="007F1DF1">
        <w:rPr>
          <w:rFonts w:ascii="Times New Roman" w:hAnsi="Times New Roman" w:cs="Times New Roman"/>
          <w:sz w:val="20"/>
          <w:szCs w:val="20"/>
        </w:rPr>
        <w:t>gada</w:t>
      </w:r>
      <w:r w:rsidR="008B4A5C" w:rsidRPr="007F1DF1">
        <w:rPr>
          <w:rFonts w:ascii="Times New Roman" w:hAnsi="Times New Roman" w:cs="Times New Roman"/>
          <w:sz w:val="20"/>
          <w:szCs w:val="20"/>
        </w:rPr>
        <w:t xml:space="preserve"> </w:t>
      </w:r>
      <w:r w:rsidR="007218CE" w:rsidRPr="007F1DF1">
        <w:rPr>
          <w:rFonts w:ascii="Times New Roman" w:hAnsi="Times New Roman" w:cs="Times New Roman"/>
          <w:sz w:val="20"/>
          <w:szCs w:val="20"/>
        </w:rPr>
        <w:t>22</w:t>
      </w:r>
      <w:r w:rsidR="00DE7D01" w:rsidRPr="007F1DF1">
        <w:rPr>
          <w:rFonts w:ascii="Times New Roman" w:hAnsi="Times New Roman" w:cs="Times New Roman"/>
          <w:sz w:val="20"/>
          <w:szCs w:val="20"/>
        </w:rPr>
        <w:t>. augustā)</w:t>
      </w:r>
      <w:r w:rsidR="00DE7D01" w:rsidRPr="007F1DF1">
        <w:rPr>
          <w:rFonts w:ascii="Times New Roman" w:hAnsi="Times New Roman" w:cs="Times New Roman"/>
          <w:bCs/>
          <w:sz w:val="20"/>
          <w:szCs w:val="20"/>
        </w:rPr>
        <w:t xml:space="preserve">. </w:t>
      </w:r>
    </w:p>
  </w:footnote>
  <w:footnote w:id="6">
    <w:p w14:paraId="27440804" w14:textId="77777777" w:rsidR="008B4A5C" w:rsidRPr="007F1DF1" w:rsidRDefault="008B4A5C" w:rsidP="008B4A5C">
      <w:pPr>
        <w:pStyle w:val="Vresteksts"/>
        <w:rPr>
          <w:rFonts w:ascii="Times New Roman" w:hAnsi="Times New Roman" w:cs="Times New Roman"/>
        </w:rPr>
      </w:pPr>
      <w:r w:rsidRPr="007F1DF1">
        <w:rPr>
          <w:rStyle w:val="Vresatsauce"/>
          <w:rFonts w:ascii="Times New Roman" w:hAnsi="Times New Roman" w:cs="Times New Roman"/>
        </w:rPr>
        <w:footnoteRef/>
      </w:r>
      <w:r w:rsidRPr="007F1DF1">
        <w:rPr>
          <w:rFonts w:ascii="Times New Roman" w:hAnsi="Times New Roman" w:cs="Times New Roman"/>
        </w:rPr>
        <w:t xml:space="preserve"> Klātienes pārbaudes veikšana atkarīga no epidemioloģiskās situācijas valstī.</w:t>
      </w:r>
    </w:p>
  </w:footnote>
  <w:footnote w:id="7">
    <w:p w14:paraId="51E81ABA" w14:textId="62DB1D45" w:rsidR="00FD5CA7" w:rsidRPr="007F1DF1" w:rsidRDefault="00FD5CA7">
      <w:pPr>
        <w:pStyle w:val="Vresteksts"/>
        <w:rPr>
          <w:rFonts w:ascii="Times New Roman" w:hAnsi="Times New Roman" w:cs="Times New Roman"/>
        </w:rPr>
      </w:pPr>
      <w:r w:rsidRPr="007F1DF1">
        <w:rPr>
          <w:rStyle w:val="Vresatsauce"/>
          <w:rFonts w:ascii="Times New Roman" w:hAnsi="Times New Roman" w:cs="Times New Roman"/>
        </w:rPr>
        <w:footnoteRef/>
      </w:r>
      <w:r w:rsidRPr="007F1DF1">
        <w:rPr>
          <w:rFonts w:ascii="Times New Roman" w:hAnsi="Times New Roman" w:cs="Times New Roman"/>
        </w:rPr>
        <w:t xml:space="preserve"> Informācija aktualizēta 2023. gada </w:t>
      </w:r>
      <w:r w:rsidR="007218CE" w:rsidRPr="007F1DF1">
        <w:rPr>
          <w:rFonts w:ascii="Times New Roman" w:hAnsi="Times New Roman" w:cs="Times New Roman"/>
        </w:rPr>
        <w:t>22</w:t>
      </w:r>
      <w:r w:rsidRPr="007F1DF1">
        <w:rPr>
          <w:rFonts w:ascii="Times New Roman" w:hAnsi="Times New Roman" w:cs="Times New Roman"/>
        </w:rPr>
        <w:t>.</w:t>
      </w:r>
      <w:r w:rsidR="00141A78" w:rsidRPr="007F1DF1">
        <w:rPr>
          <w:rFonts w:ascii="Times New Roman" w:hAnsi="Times New Roman" w:cs="Times New Roman"/>
        </w:rPr>
        <w:t> </w:t>
      </w:r>
      <w:r w:rsidRPr="007F1DF1">
        <w:rPr>
          <w:rFonts w:ascii="Times New Roman" w:hAnsi="Times New Roman" w:cs="Times New Roman"/>
        </w:rPr>
        <w:t>augustā.</w:t>
      </w:r>
    </w:p>
  </w:footnote>
  <w:footnote w:id="8">
    <w:p w14:paraId="1F8E7FAA" w14:textId="690F2C60" w:rsidR="004E5622" w:rsidRDefault="004E5622" w:rsidP="00DE7D01">
      <w:pPr>
        <w:pStyle w:val="Vresteksts"/>
      </w:pPr>
      <w:r w:rsidRPr="007F1DF1">
        <w:rPr>
          <w:rStyle w:val="Vresatsauce"/>
          <w:rFonts w:ascii="Times New Roman" w:hAnsi="Times New Roman" w:cs="Times New Roman"/>
        </w:rPr>
        <w:footnoteRef/>
      </w:r>
      <w:r w:rsidRPr="007F1DF1">
        <w:rPr>
          <w:rFonts w:ascii="Times New Roman" w:hAnsi="Times New Roman" w:cs="Times New Roman"/>
        </w:rPr>
        <w:t xml:space="preserve"> Informācija aktualizēta 202</w:t>
      </w:r>
      <w:r w:rsidR="00DE7D01" w:rsidRPr="007F1DF1">
        <w:rPr>
          <w:rFonts w:ascii="Times New Roman" w:hAnsi="Times New Roman" w:cs="Times New Roman"/>
        </w:rPr>
        <w:t>3</w:t>
      </w:r>
      <w:r w:rsidRPr="007F1DF1">
        <w:rPr>
          <w:rFonts w:ascii="Times New Roman" w:hAnsi="Times New Roman" w:cs="Times New Roman"/>
        </w:rPr>
        <w:t>. gada</w:t>
      </w:r>
      <w:r w:rsidR="008B4A5C" w:rsidRPr="007F1DF1">
        <w:rPr>
          <w:rFonts w:ascii="Times New Roman" w:hAnsi="Times New Roman" w:cs="Times New Roman"/>
        </w:rPr>
        <w:t xml:space="preserve"> </w:t>
      </w:r>
      <w:r w:rsidR="007218CE" w:rsidRPr="007F1DF1">
        <w:rPr>
          <w:rFonts w:ascii="Times New Roman" w:hAnsi="Times New Roman" w:cs="Times New Roman"/>
        </w:rPr>
        <w:t>22</w:t>
      </w:r>
      <w:r w:rsidRPr="007F1DF1">
        <w:rPr>
          <w:rFonts w:ascii="Times New Roman" w:hAnsi="Times New Roman" w:cs="Times New Roman"/>
        </w:rPr>
        <w:t>.</w:t>
      </w:r>
      <w:r w:rsidR="00141A78" w:rsidRPr="007F1DF1">
        <w:rPr>
          <w:rFonts w:ascii="Times New Roman" w:hAnsi="Times New Roman" w:cs="Times New Roman"/>
        </w:rPr>
        <w:t> </w:t>
      </w:r>
      <w:r w:rsidRPr="007F1DF1">
        <w:rPr>
          <w:rFonts w:ascii="Times New Roman" w:hAnsi="Times New Roman" w:cs="Times New Roman"/>
        </w:rPr>
        <w:t>augustā.</w:t>
      </w:r>
    </w:p>
  </w:footnote>
  <w:footnote w:id="9">
    <w:p w14:paraId="79036475" w14:textId="6EE4B339" w:rsidR="006A501E" w:rsidRDefault="006A501E" w:rsidP="005B5CB3">
      <w:pPr>
        <w:pStyle w:val="Vresteksts"/>
        <w:tabs>
          <w:tab w:val="left" w:pos="142"/>
        </w:tabs>
        <w:ind w:right="84"/>
        <w:jc w:val="both"/>
      </w:pPr>
      <w:r w:rsidRPr="006A501E">
        <w:rPr>
          <w:rStyle w:val="Vresatsauce"/>
          <w:rFonts w:ascii="Times New Roman" w:hAnsi="Times New Roman" w:cs="Times New Roman"/>
        </w:rPr>
        <w:footnoteRef/>
      </w:r>
      <w:r w:rsidR="005633C0">
        <w:rPr>
          <w:rFonts w:ascii="Times New Roman" w:hAnsi="Times New Roman" w:cs="Times New Roman"/>
        </w:rPr>
        <w:t> </w:t>
      </w:r>
      <w:r w:rsidRPr="007A785E">
        <w:rPr>
          <w:rFonts w:ascii="Times New Roman" w:hAnsi="Times New Roman" w:cs="Times New Roman"/>
        </w:rPr>
        <w:t xml:space="preserve">Skatīt </w:t>
      </w:r>
      <w:r w:rsidRPr="007A785E">
        <w:rPr>
          <w:rStyle w:val="normaltextrun"/>
          <w:rFonts w:ascii="Times New Roman" w:hAnsi="Times New Roman" w:cs="Times New Roman"/>
          <w:color w:val="000000"/>
          <w:shd w:val="clear" w:color="auto" w:fill="FFFFFF"/>
        </w:rPr>
        <w:t>ieteikumus sankciju par Novēršanas likuma pārkāpumiem noteikšanai administratoriem, pieejami Maksātnespējas kontroles dienesta tīmekļa vietnē:</w:t>
      </w:r>
      <w:r w:rsidRPr="007A785E">
        <w:rPr>
          <w:rFonts w:ascii="Times New Roman" w:hAnsi="Times New Roman" w:cs="Times New Roman"/>
        </w:rPr>
        <w:t xml:space="preserve"> </w:t>
      </w:r>
      <w:hyperlink r:id="rId4" w:history="1">
        <w:r w:rsidRPr="007A785E">
          <w:rPr>
            <w:rStyle w:val="Hipersaite"/>
            <w:rFonts w:ascii="Times New Roman" w:hAnsi="Times New Roman" w:cs="Times New Roman"/>
          </w:rPr>
          <w:t>https://www.mkd.gov.lv/lv/atbildiba-par-NILLTPF</w:t>
        </w:r>
      </w:hyperlink>
      <w:r w:rsidRPr="007A785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432579"/>
      <w:docPartObj>
        <w:docPartGallery w:val="Page Numbers (Top of Page)"/>
        <w:docPartUnique/>
      </w:docPartObj>
    </w:sdtPr>
    <w:sdtEndPr>
      <w:rPr>
        <w:rFonts w:ascii="Times New Roman" w:hAnsi="Times New Roman" w:cs="Times New Roman"/>
      </w:rPr>
    </w:sdtEndPr>
    <w:sdtContent>
      <w:p w14:paraId="562D7635" w14:textId="4C3C47A1" w:rsidR="00483FD4" w:rsidRPr="007F1DF1" w:rsidRDefault="00483FD4">
        <w:pPr>
          <w:pStyle w:val="Galvene"/>
          <w:jc w:val="center"/>
          <w:rPr>
            <w:rFonts w:ascii="Times New Roman" w:hAnsi="Times New Roman" w:cs="Times New Roman"/>
          </w:rPr>
        </w:pPr>
        <w:r w:rsidRPr="007F1DF1">
          <w:rPr>
            <w:rFonts w:ascii="Times New Roman" w:hAnsi="Times New Roman" w:cs="Times New Roman"/>
          </w:rPr>
          <w:fldChar w:fldCharType="begin"/>
        </w:r>
        <w:r w:rsidRPr="007F1DF1">
          <w:rPr>
            <w:rFonts w:ascii="Times New Roman" w:hAnsi="Times New Roman" w:cs="Times New Roman"/>
          </w:rPr>
          <w:instrText>PAGE   \* MERGEFORMAT</w:instrText>
        </w:r>
        <w:r w:rsidRPr="007F1DF1">
          <w:rPr>
            <w:rFonts w:ascii="Times New Roman" w:hAnsi="Times New Roman" w:cs="Times New Roman"/>
          </w:rPr>
          <w:fldChar w:fldCharType="separate"/>
        </w:r>
        <w:r w:rsidRPr="007F1DF1">
          <w:rPr>
            <w:rFonts w:ascii="Times New Roman" w:hAnsi="Times New Roman" w:cs="Times New Roman"/>
          </w:rPr>
          <w:t>2</w:t>
        </w:r>
        <w:r w:rsidRPr="007F1DF1">
          <w:rPr>
            <w:rFonts w:ascii="Times New Roman" w:hAnsi="Times New Roman" w:cs="Times New Roman"/>
          </w:rPr>
          <w:fldChar w:fldCharType="end"/>
        </w:r>
      </w:p>
    </w:sdtContent>
  </w:sdt>
  <w:p w14:paraId="74727804" w14:textId="77777777" w:rsidR="00E33C6F" w:rsidRDefault="00E33C6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4720"/>
    <w:multiLevelType w:val="hybridMultilevel"/>
    <w:tmpl w:val="97F0422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AA6E7C"/>
    <w:multiLevelType w:val="hybridMultilevel"/>
    <w:tmpl w:val="DFAEA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8A618A"/>
    <w:multiLevelType w:val="hybridMultilevel"/>
    <w:tmpl w:val="CAD6159E"/>
    <w:lvl w:ilvl="0" w:tplc="D53CF5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17613">
    <w:abstractNumId w:val="0"/>
  </w:num>
  <w:num w:numId="2" w16cid:durableId="1548032318">
    <w:abstractNumId w:val="1"/>
  </w:num>
  <w:num w:numId="3" w16cid:durableId="1202983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8C"/>
    <w:rsid w:val="000001B7"/>
    <w:rsid w:val="00016ED7"/>
    <w:rsid w:val="00026402"/>
    <w:rsid w:val="0002665C"/>
    <w:rsid w:val="00052049"/>
    <w:rsid w:val="00080B6F"/>
    <w:rsid w:val="00095ECF"/>
    <w:rsid w:val="000A7E17"/>
    <w:rsid w:val="000B25F5"/>
    <w:rsid w:val="000D292A"/>
    <w:rsid w:val="000D645D"/>
    <w:rsid w:val="000F20CB"/>
    <w:rsid w:val="000F300C"/>
    <w:rsid w:val="00101B7E"/>
    <w:rsid w:val="00126273"/>
    <w:rsid w:val="00141A78"/>
    <w:rsid w:val="001450C3"/>
    <w:rsid w:val="0016037E"/>
    <w:rsid w:val="001603F3"/>
    <w:rsid w:val="001608C9"/>
    <w:rsid w:val="0016279A"/>
    <w:rsid w:val="00164533"/>
    <w:rsid w:val="001768C6"/>
    <w:rsid w:val="001779DF"/>
    <w:rsid w:val="001809BB"/>
    <w:rsid w:val="001A3914"/>
    <w:rsid w:val="001A7841"/>
    <w:rsid w:val="001D077F"/>
    <w:rsid w:val="001D419B"/>
    <w:rsid w:val="001D48AE"/>
    <w:rsid w:val="001E5CC0"/>
    <w:rsid w:val="00210541"/>
    <w:rsid w:val="00245439"/>
    <w:rsid w:val="00263B0C"/>
    <w:rsid w:val="002C1752"/>
    <w:rsid w:val="002D0E9E"/>
    <w:rsid w:val="002D61A6"/>
    <w:rsid w:val="002D7C4B"/>
    <w:rsid w:val="002E4D33"/>
    <w:rsid w:val="00305298"/>
    <w:rsid w:val="00314C0D"/>
    <w:rsid w:val="00322307"/>
    <w:rsid w:val="00343409"/>
    <w:rsid w:val="00380BDC"/>
    <w:rsid w:val="00394A05"/>
    <w:rsid w:val="003A332C"/>
    <w:rsid w:val="003C0156"/>
    <w:rsid w:val="003C0312"/>
    <w:rsid w:val="003F2F40"/>
    <w:rsid w:val="004102CD"/>
    <w:rsid w:val="00446D96"/>
    <w:rsid w:val="004604B9"/>
    <w:rsid w:val="004633E7"/>
    <w:rsid w:val="00473E57"/>
    <w:rsid w:val="00476DE8"/>
    <w:rsid w:val="00483FD4"/>
    <w:rsid w:val="004B0FDE"/>
    <w:rsid w:val="004B5F11"/>
    <w:rsid w:val="004C1A0C"/>
    <w:rsid w:val="004E3C58"/>
    <w:rsid w:val="004E5622"/>
    <w:rsid w:val="0050717E"/>
    <w:rsid w:val="00552329"/>
    <w:rsid w:val="005633C0"/>
    <w:rsid w:val="00580D60"/>
    <w:rsid w:val="00597BAB"/>
    <w:rsid w:val="005B5CB3"/>
    <w:rsid w:val="005F02F2"/>
    <w:rsid w:val="00613C6A"/>
    <w:rsid w:val="0062036A"/>
    <w:rsid w:val="00644774"/>
    <w:rsid w:val="00645799"/>
    <w:rsid w:val="006837A0"/>
    <w:rsid w:val="006A501E"/>
    <w:rsid w:val="006D664A"/>
    <w:rsid w:val="006F2AD4"/>
    <w:rsid w:val="00701CA5"/>
    <w:rsid w:val="007105DF"/>
    <w:rsid w:val="007218CE"/>
    <w:rsid w:val="00727D91"/>
    <w:rsid w:val="007518E1"/>
    <w:rsid w:val="00754B02"/>
    <w:rsid w:val="00767443"/>
    <w:rsid w:val="0077715F"/>
    <w:rsid w:val="00784836"/>
    <w:rsid w:val="007A2BDC"/>
    <w:rsid w:val="007A785E"/>
    <w:rsid w:val="007B3848"/>
    <w:rsid w:val="007D6B7D"/>
    <w:rsid w:val="007F1DF1"/>
    <w:rsid w:val="008104FC"/>
    <w:rsid w:val="0083069A"/>
    <w:rsid w:val="00861C91"/>
    <w:rsid w:val="00870C2E"/>
    <w:rsid w:val="00870F12"/>
    <w:rsid w:val="00877D21"/>
    <w:rsid w:val="00887B4A"/>
    <w:rsid w:val="008925C0"/>
    <w:rsid w:val="00892DE9"/>
    <w:rsid w:val="008959D2"/>
    <w:rsid w:val="008A5D6B"/>
    <w:rsid w:val="008B4A5C"/>
    <w:rsid w:val="008C1E58"/>
    <w:rsid w:val="008D53B0"/>
    <w:rsid w:val="008F39E1"/>
    <w:rsid w:val="00956533"/>
    <w:rsid w:val="009722CA"/>
    <w:rsid w:val="009764B6"/>
    <w:rsid w:val="00981912"/>
    <w:rsid w:val="00994E48"/>
    <w:rsid w:val="009A3D84"/>
    <w:rsid w:val="009A5375"/>
    <w:rsid w:val="009A6131"/>
    <w:rsid w:val="009B2128"/>
    <w:rsid w:val="009C4169"/>
    <w:rsid w:val="009F52D1"/>
    <w:rsid w:val="00A05C27"/>
    <w:rsid w:val="00A23805"/>
    <w:rsid w:val="00A30751"/>
    <w:rsid w:val="00A342BC"/>
    <w:rsid w:val="00A4326A"/>
    <w:rsid w:val="00A73E06"/>
    <w:rsid w:val="00AA3C76"/>
    <w:rsid w:val="00AA6E90"/>
    <w:rsid w:val="00AB3008"/>
    <w:rsid w:val="00AC729A"/>
    <w:rsid w:val="00AD7874"/>
    <w:rsid w:val="00AF1C7C"/>
    <w:rsid w:val="00AF253C"/>
    <w:rsid w:val="00B10B81"/>
    <w:rsid w:val="00B12E15"/>
    <w:rsid w:val="00B14BB7"/>
    <w:rsid w:val="00B241B4"/>
    <w:rsid w:val="00B2562B"/>
    <w:rsid w:val="00B60626"/>
    <w:rsid w:val="00B63012"/>
    <w:rsid w:val="00B71240"/>
    <w:rsid w:val="00B76720"/>
    <w:rsid w:val="00B77846"/>
    <w:rsid w:val="00B84C94"/>
    <w:rsid w:val="00B9386E"/>
    <w:rsid w:val="00B97B0C"/>
    <w:rsid w:val="00BA1BDC"/>
    <w:rsid w:val="00BA2293"/>
    <w:rsid w:val="00BB0EFB"/>
    <w:rsid w:val="00BB0F62"/>
    <w:rsid w:val="00BB1A94"/>
    <w:rsid w:val="00BC1F4F"/>
    <w:rsid w:val="00BE061E"/>
    <w:rsid w:val="00BE285A"/>
    <w:rsid w:val="00BF6367"/>
    <w:rsid w:val="00C16264"/>
    <w:rsid w:val="00C31880"/>
    <w:rsid w:val="00C45321"/>
    <w:rsid w:val="00C71FB8"/>
    <w:rsid w:val="00C74ECF"/>
    <w:rsid w:val="00C97EBD"/>
    <w:rsid w:val="00CA554A"/>
    <w:rsid w:val="00CE442A"/>
    <w:rsid w:val="00CF523C"/>
    <w:rsid w:val="00D07847"/>
    <w:rsid w:val="00D4578C"/>
    <w:rsid w:val="00D56478"/>
    <w:rsid w:val="00D65F78"/>
    <w:rsid w:val="00D92CC4"/>
    <w:rsid w:val="00DB68CB"/>
    <w:rsid w:val="00DD09BF"/>
    <w:rsid w:val="00DE7D01"/>
    <w:rsid w:val="00DF2619"/>
    <w:rsid w:val="00DF319D"/>
    <w:rsid w:val="00DF31C2"/>
    <w:rsid w:val="00E07119"/>
    <w:rsid w:val="00E32C0E"/>
    <w:rsid w:val="00E33C6F"/>
    <w:rsid w:val="00E72D34"/>
    <w:rsid w:val="00EA408D"/>
    <w:rsid w:val="00EB0F8B"/>
    <w:rsid w:val="00EB654E"/>
    <w:rsid w:val="00ED1377"/>
    <w:rsid w:val="00ED30DB"/>
    <w:rsid w:val="00EE48ED"/>
    <w:rsid w:val="00EF6186"/>
    <w:rsid w:val="00F15DF4"/>
    <w:rsid w:val="00F312B0"/>
    <w:rsid w:val="00F318A9"/>
    <w:rsid w:val="00F45D1F"/>
    <w:rsid w:val="00F46BA5"/>
    <w:rsid w:val="00F719A6"/>
    <w:rsid w:val="00F87E73"/>
    <w:rsid w:val="00F94280"/>
    <w:rsid w:val="00FA6B76"/>
    <w:rsid w:val="00FB4E8E"/>
    <w:rsid w:val="00FC5A26"/>
    <w:rsid w:val="00FD5CA7"/>
    <w:rsid w:val="00FE23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CA54"/>
  <w15:chartTrackingRefBased/>
  <w15:docId w15:val="{BDD907CA-8E04-4CF7-951D-8121B0E2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B38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3848"/>
    <w:rPr>
      <w:rFonts w:ascii="Segoe UI" w:hAnsi="Segoe UI" w:cs="Segoe UI"/>
      <w:sz w:val="18"/>
      <w:szCs w:val="18"/>
    </w:rPr>
  </w:style>
  <w:style w:type="paragraph" w:customStyle="1" w:styleId="Default">
    <w:name w:val="Default"/>
    <w:rsid w:val="00956533"/>
    <w:pPr>
      <w:autoSpaceDE w:val="0"/>
      <w:autoSpaceDN w:val="0"/>
      <w:adjustRightInd w:val="0"/>
      <w:spacing w:after="0" w:line="240" w:lineRule="auto"/>
    </w:pPr>
    <w:rPr>
      <w:rFonts w:ascii="TeXGyreTermes" w:hAnsi="TeXGyreTermes" w:cs="TeXGyreTermes"/>
      <w:color w:val="000000"/>
      <w:sz w:val="24"/>
      <w:szCs w:val="24"/>
    </w:rPr>
  </w:style>
  <w:style w:type="paragraph" w:styleId="Galvene">
    <w:name w:val="header"/>
    <w:basedOn w:val="Parasts"/>
    <w:link w:val="GalveneRakstz"/>
    <w:uiPriority w:val="99"/>
    <w:unhideWhenUsed/>
    <w:rsid w:val="00314C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4C0D"/>
  </w:style>
  <w:style w:type="paragraph" w:styleId="Kjene">
    <w:name w:val="footer"/>
    <w:basedOn w:val="Parasts"/>
    <w:link w:val="KjeneRakstz"/>
    <w:uiPriority w:val="99"/>
    <w:unhideWhenUsed/>
    <w:rsid w:val="00314C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4C0D"/>
  </w:style>
  <w:style w:type="paragraph" w:styleId="Vresteksts">
    <w:name w:val="footnote text"/>
    <w:basedOn w:val="Parasts"/>
    <w:link w:val="VrestekstsRakstz"/>
    <w:uiPriority w:val="99"/>
    <w:semiHidden/>
    <w:unhideWhenUsed/>
    <w:rsid w:val="004B0FD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B0FDE"/>
    <w:rPr>
      <w:sz w:val="20"/>
      <w:szCs w:val="20"/>
    </w:rPr>
  </w:style>
  <w:style w:type="character" w:styleId="Vresatsauce">
    <w:name w:val="footnote reference"/>
    <w:basedOn w:val="Noklusjumarindkopasfonts"/>
    <w:uiPriority w:val="99"/>
    <w:semiHidden/>
    <w:unhideWhenUsed/>
    <w:rsid w:val="004B0FDE"/>
    <w:rPr>
      <w:vertAlign w:val="superscript"/>
    </w:rPr>
  </w:style>
  <w:style w:type="character" w:customStyle="1" w:styleId="normaltextrun">
    <w:name w:val="normaltextrun"/>
    <w:basedOn w:val="Noklusjumarindkopasfonts"/>
    <w:rsid w:val="004B0FDE"/>
  </w:style>
  <w:style w:type="character" w:styleId="Hipersaite">
    <w:name w:val="Hyperlink"/>
    <w:basedOn w:val="Noklusjumarindkopasfonts"/>
    <w:uiPriority w:val="99"/>
    <w:unhideWhenUsed/>
    <w:rsid w:val="004B0FDE"/>
    <w:rPr>
      <w:color w:val="0563C1" w:themeColor="hyperlink"/>
      <w:u w:val="single"/>
    </w:rPr>
  </w:style>
  <w:style w:type="character" w:styleId="Neatrisintapieminana">
    <w:name w:val="Unresolved Mention"/>
    <w:basedOn w:val="Noklusjumarindkopasfonts"/>
    <w:uiPriority w:val="99"/>
    <w:semiHidden/>
    <w:unhideWhenUsed/>
    <w:rsid w:val="004B0FDE"/>
    <w:rPr>
      <w:color w:val="605E5C"/>
      <w:shd w:val="clear" w:color="auto" w:fill="E1DFDD"/>
    </w:rPr>
  </w:style>
  <w:style w:type="paragraph" w:styleId="Sarakstarindkopa">
    <w:name w:val="List Paragraph"/>
    <w:basedOn w:val="Parasts"/>
    <w:uiPriority w:val="34"/>
    <w:qFormat/>
    <w:rsid w:val="00C97EBD"/>
    <w:pPr>
      <w:ind w:left="720"/>
      <w:contextualSpacing/>
    </w:pPr>
  </w:style>
  <w:style w:type="character" w:styleId="Komentraatsauce">
    <w:name w:val="annotation reference"/>
    <w:basedOn w:val="Noklusjumarindkopasfonts"/>
    <w:uiPriority w:val="99"/>
    <w:semiHidden/>
    <w:unhideWhenUsed/>
    <w:rsid w:val="001779DF"/>
    <w:rPr>
      <w:sz w:val="16"/>
      <w:szCs w:val="16"/>
    </w:rPr>
  </w:style>
  <w:style w:type="paragraph" w:styleId="Komentrateksts">
    <w:name w:val="annotation text"/>
    <w:basedOn w:val="Parasts"/>
    <w:link w:val="KomentratekstsRakstz"/>
    <w:uiPriority w:val="99"/>
    <w:unhideWhenUsed/>
    <w:rsid w:val="001779DF"/>
    <w:pPr>
      <w:spacing w:line="240" w:lineRule="auto"/>
    </w:pPr>
    <w:rPr>
      <w:sz w:val="20"/>
      <w:szCs w:val="20"/>
    </w:rPr>
  </w:style>
  <w:style w:type="character" w:customStyle="1" w:styleId="KomentratekstsRakstz">
    <w:name w:val="Komentāra teksts Rakstz."/>
    <w:basedOn w:val="Noklusjumarindkopasfonts"/>
    <w:link w:val="Komentrateksts"/>
    <w:uiPriority w:val="99"/>
    <w:rsid w:val="001779DF"/>
    <w:rPr>
      <w:sz w:val="20"/>
      <w:szCs w:val="20"/>
    </w:rPr>
  </w:style>
  <w:style w:type="paragraph" w:styleId="Komentratma">
    <w:name w:val="annotation subject"/>
    <w:basedOn w:val="Komentrateksts"/>
    <w:next w:val="Komentrateksts"/>
    <w:link w:val="KomentratmaRakstz"/>
    <w:uiPriority w:val="99"/>
    <w:semiHidden/>
    <w:unhideWhenUsed/>
    <w:rsid w:val="001779DF"/>
    <w:rPr>
      <w:b/>
      <w:bCs/>
    </w:rPr>
  </w:style>
  <w:style w:type="character" w:customStyle="1" w:styleId="KomentratmaRakstz">
    <w:name w:val="Komentāra tēma Rakstz."/>
    <w:basedOn w:val="KomentratekstsRakstz"/>
    <w:link w:val="Komentratma"/>
    <w:uiPriority w:val="99"/>
    <w:semiHidden/>
    <w:rsid w:val="001779DF"/>
    <w:rPr>
      <w:b/>
      <w:bCs/>
      <w:sz w:val="20"/>
      <w:szCs w:val="20"/>
    </w:rPr>
  </w:style>
  <w:style w:type="character" w:styleId="Izmantotahipersaite">
    <w:name w:val="FollowedHyperlink"/>
    <w:basedOn w:val="Noklusjumarindkopasfonts"/>
    <w:uiPriority w:val="99"/>
    <w:semiHidden/>
    <w:unhideWhenUsed/>
    <w:rsid w:val="00892DE9"/>
    <w:rPr>
      <w:color w:val="954F72" w:themeColor="followedHyperlink"/>
      <w:u w:val="single"/>
    </w:rPr>
  </w:style>
  <w:style w:type="paragraph" w:styleId="Prskatjums">
    <w:name w:val="Revision"/>
    <w:hidden/>
    <w:uiPriority w:val="99"/>
    <w:semiHidden/>
    <w:rsid w:val="00ED30DB"/>
    <w:pPr>
      <w:spacing w:after="0" w:line="240" w:lineRule="auto"/>
    </w:pPr>
  </w:style>
  <w:style w:type="paragraph" w:customStyle="1" w:styleId="tv213">
    <w:name w:val="tv213"/>
    <w:basedOn w:val="Parasts"/>
    <w:rsid w:val="00870C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8C1E58"/>
    <w:rPr>
      <w:rFonts w:ascii="Segoe UI" w:hAnsi="Segoe UI" w:cs="Segoe UI" w:hint="default"/>
      <w:sz w:val="18"/>
      <w:szCs w:val="18"/>
    </w:rPr>
  </w:style>
  <w:style w:type="table" w:customStyle="1" w:styleId="Reatabula1">
    <w:name w:val="Režģa tabula1"/>
    <w:basedOn w:val="Parastatabula"/>
    <w:next w:val="Reatabula"/>
    <w:uiPriority w:val="59"/>
    <w:rsid w:val="007518E1"/>
    <w:pPr>
      <w:spacing w:line="312" w:lineRule="auto"/>
    </w:pPr>
    <w:rPr>
      <w:rFonts w:ascii="Times New Roman" w:eastAsiaTheme="minorEastAsia" w:hAnsi="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75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kd.gov.lv/lv/MKD-NILLTPF-noversana" TargetMode="External"/><Relationship Id="rId2" Type="http://schemas.openxmlformats.org/officeDocument/2006/relationships/hyperlink" Target="https://www.mkd.gov.lv/lv/atbildiba-par-NILLTPF" TargetMode="External"/><Relationship Id="rId1" Type="http://schemas.openxmlformats.org/officeDocument/2006/relationships/hyperlink" Target="https://www.mkd.gov.lv/lv/jaunums/MKD-2022-gadu-uzsak-ar-jaunu-uzraudzibas-strategiju" TargetMode="External"/><Relationship Id="rId4" Type="http://schemas.openxmlformats.org/officeDocument/2006/relationships/hyperlink" Target="https://www.mkd.gov.lv/lv/atbildiba-par-NILL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BF82-C910-4944-8F60-8A05F950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5455</Words>
  <Characters>3110</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Murniece</dc:creator>
  <cp:keywords/>
  <dc:description/>
  <cp:lastModifiedBy>Laura Murniece</cp:lastModifiedBy>
  <cp:revision>15</cp:revision>
  <dcterms:created xsi:type="dcterms:W3CDTF">2023-08-16T07:32:00Z</dcterms:created>
  <dcterms:modified xsi:type="dcterms:W3CDTF">2023-08-22T09:06:00Z</dcterms:modified>
</cp:coreProperties>
</file>